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F82336" w14:textId="77777777" w:rsidR="0066610B" w:rsidRPr="0066610B" w:rsidRDefault="0066610B" w:rsidP="0066610B">
      <w:pPr>
        <w:widowControl w:val="0"/>
        <w:jc w:val="both"/>
        <w:outlineLvl w:val="0"/>
        <w:rPr>
          <w:rFonts w:cstheme="minorHAnsi"/>
          <w:b/>
          <w:i/>
          <w:iCs/>
          <w:snapToGrid w:val="0"/>
        </w:rPr>
      </w:pPr>
      <w:r w:rsidRPr="0066610B">
        <w:rPr>
          <w:rFonts w:cstheme="minorHAnsi"/>
          <w:b/>
          <w:i/>
          <w:iCs/>
          <w:snapToGrid w:val="0"/>
        </w:rPr>
        <w:t>I.1- Generalidades</w:t>
      </w:r>
    </w:p>
    <w:p w14:paraId="291C2E56" w14:textId="2334543F"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En lo subsecuente de estas especificaciones, </w:t>
      </w:r>
      <w:r>
        <w:rPr>
          <w:rFonts w:asciiTheme="minorHAnsi" w:hAnsiTheme="minorHAnsi" w:cstheme="minorHAnsi"/>
          <w:snapToGrid w:val="0"/>
          <w:sz w:val="22"/>
          <w:szCs w:val="22"/>
          <w:lang w:val="es-ES"/>
        </w:rPr>
        <w:t>el Consejo de Urbanización Municipal</w:t>
      </w:r>
      <w:r w:rsidRPr="0066610B">
        <w:rPr>
          <w:rFonts w:asciiTheme="minorHAnsi" w:hAnsiTheme="minorHAnsi" w:cstheme="minorHAnsi"/>
          <w:snapToGrid w:val="0"/>
          <w:sz w:val="22"/>
          <w:szCs w:val="22"/>
          <w:lang w:val="es-ES"/>
        </w:rPr>
        <w:t xml:space="preserve"> y/o a sus representantes que ésta designe para dirigir, supervisar y/o controlar la obra, se les denominará "la dependencia” y a la empresa que le sea adjudicado el contrato para la construcción, se le denominará "el contratista".</w:t>
      </w:r>
    </w:p>
    <w:p w14:paraId="274C7AD4" w14:textId="77777777" w:rsidR="0066610B" w:rsidRPr="0066610B" w:rsidRDefault="0066610B" w:rsidP="0066610B">
      <w:pPr>
        <w:widowControl w:val="0"/>
        <w:ind w:left="720"/>
        <w:jc w:val="both"/>
        <w:rPr>
          <w:rFonts w:cstheme="minorHAnsi"/>
          <w:b/>
          <w:bCs/>
          <w:i/>
          <w:iCs/>
          <w:snapToGrid w:val="0"/>
        </w:rPr>
      </w:pPr>
      <w:bookmarkStart w:id="0" w:name="_GoBack"/>
      <w:bookmarkEnd w:id="0"/>
    </w:p>
    <w:p w14:paraId="3C10D488" w14:textId="77777777" w:rsidR="0066610B" w:rsidRPr="0066610B" w:rsidRDefault="0066610B" w:rsidP="0066610B">
      <w:pPr>
        <w:widowControl w:val="0"/>
        <w:jc w:val="both"/>
        <w:rPr>
          <w:rFonts w:cstheme="minorHAnsi"/>
          <w:b/>
          <w:bCs/>
          <w:i/>
          <w:iCs/>
          <w:snapToGrid w:val="0"/>
        </w:rPr>
      </w:pPr>
      <w:r w:rsidRPr="0066610B">
        <w:rPr>
          <w:rFonts w:cstheme="minorHAnsi"/>
          <w:b/>
          <w:bCs/>
          <w:i/>
          <w:iCs/>
          <w:snapToGrid w:val="0"/>
        </w:rPr>
        <w:t>I.2.- Especificaciones Generales y Normas de referencia.</w:t>
      </w:r>
    </w:p>
    <w:p w14:paraId="275FFD27"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Cuando los planos o estas especificaciones no establezcan con claridad los alcances, procedimientos y/o condiciones correspondientes a los conceptos de trabajo, éstos se deberán ajustar o complementar con lo señalado en las especificaciones generales, códigos y normas que en seguida se citan, referidos en estas especificaciones por medio de sus abreviaturas, rigiendo siempre lo correspondiente a su última edición.</w:t>
      </w:r>
    </w:p>
    <w:p w14:paraId="287F9B4F" w14:textId="77777777" w:rsidR="0066610B" w:rsidRPr="0066610B" w:rsidRDefault="0066610B" w:rsidP="0066610B">
      <w:pPr>
        <w:pStyle w:val="Parrafo1"/>
        <w:rPr>
          <w:rFonts w:asciiTheme="minorHAnsi" w:hAnsiTheme="minorHAnsi" w:cstheme="minorHAnsi"/>
          <w:snapToGrid w:val="0"/>
          <w:sz w:val="22"/>
          <w:szCs w:val="22"/>
        </w:rPr>
      </w:pPr>
    </w:p>
    <w:p w14:paraId="4275ECE2" w14:textId="38EC7F0F"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rPr>
        <w:t xml:space="preserve">        </w:t>
      </w:r>
      <w:r w:rsidRPr="0066610B">
        <w:rPr>
          <w:rFonts w:asciiTheme="minorHAnsi" w:hAnsiTheme="minorHAnsi" w:cstheme="minorHAnsi"/>
          <w:snapToGrid w:val="0"/>
          <w:sz w:val="22"/>
          <w:szCs w:val="22"/>
          <w:lang w:val="es-ES"/>
        </w:rPr>
        <w:t>ASTM</w:t>
      </w:r>
      <w:r w:rsidRPr="0066610B">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ab/>
        <w:t>Sociedad Americana de Pruebas de Materiales</w:t>
      </w:r>
    </w:p>
    <w:p w14:paraId="410D6302" w14:textId="7048EE5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b/>
        <w:t>ACI</w:t>
      </w:r>
      <w:r w:rsidRPr="0066610B">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ab/>
        <w:t xml:space="preserve">American Concrete </w:t>
      </w:r>
      <w:proofErr w:type="spellStart"/>
      <w:r w:rsidRPr="0066610B">
        <w:rPr>
          <w:rFonts w:asciiTheme="minorHAnsi" w:hAnsiTheme="minorHAnsi" w:cstheme="minorHAnsi"/>
          <w:snapToGrid w:val="0"/>
          <w:sz w:val="22"/>
          <w:szCs w:val="22"/>
          <w:lang w:val="es-ES"/>
        </w:rPr>
        <w:t>Institute</w:t>
      </w:r>
      <w:proofErr w:type="spellEnd"/>
    </w:p>
    <w:p w14:paraId="399C1373" w14:textId="61CC28DF"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b/>
        <w:t>SCT</w:t>
      </w:r>
      <w:r w:rsidRPr="0066610B">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ab/>
        <w:t xml:space="preserve">Normas para Construcción </w:t>
      </w:r>
    </w:p>
    <w:p w14:paraId="33A306C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b/>
        <w:t>IMCYC</w:t>
      </w:r>
      <w:r w:rsidRPr="0066610B">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ab/>
        <w:t>Instituto Mexicano del Cemento y Concreto</w:t>
      </w:r>
    </w:p>
    <w:p w14:paraId="1048F97C" w14:textId="77777777" w:rsidR="0066610B" w:rsidRPr="0066610B" w:rsidRDefault="0066610B" w:rsidP="0066610B">
      <w:pPr>
        <w:pStyle w:val="Parrafo1"/>
        <w:rPr>
          <w:rFonts w:asciiTheme="minorHAnsi" w:hAnsiTheme="minorHAnsi" w:cstheme="minorHAnsi"/>
          <w:snapToGrid w:val="0"/>
          <w:sz w:val="22"/>
          <w:szCs w:val="22"/>
        </w:rPr>
      </w:pPr>
    </w:p>
    <w:p w14:paraId="5A97CC0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Adicionalmente y como parte integrante del presente documento, se establecen especificaciones particulares de acuerdo al tipo de trabajo por ejecutar.</w:t>
      </w:r>
    </w:p>
    <w:p w14:paraId="143A87E0" w14:textId="77777777" w:rsidR="0066610B" w:rsidRPr="0066610B" w:rsidRDefault="0066610B" w:rsidP="0066610B">
      <w:pPr>
        <w:widowControl w:val="0"/>
        <w:ind w:left="720"/>
        <w:jc w:val="both"/>
        <w:rPr>
          <w:rFonts w:cstheme="minorHAnsi"/>
          <w:snapToGrid w:val="0"/>
        </w:rPr>
      </w:pPr>
    </w:p>
    <w:p w14:paraId="247B668E" w14:textId="77777777" w:rsidR="0066610B" w:rsidRPr="0066610B" w:rsidRDefault="0066610B" w:rsidP="0066610B">
      <w:pPr>
        <w:widowControl w:val="0"/>
        <w:jc w:val="both"/>
        <w:rPr>
          <w:rFonts w:cstheme="minorHAnsi"/>
          <w:b/>
          <w:bCs/>
          <w:snapToGrid w:val="0"/>
        </w:rPr>
      </w:pPr>
      <w:r w:rsidRPr="0066610B">
        <w:rPr>
          <w:rFonts w:cstheme="minorHAnsi"/>
          <w:b/>
          <w:bCs/>
          <w:i/>
          <w:iCs/>
          <w:snapToGrid w:val="0"/>
        </w:rPr>
        <w:t>I.3.- Alcance de los Trabajos</w:t>
      </w:r>
      <w:r w:rsidRPr="0066610B">
        <w:rPr>
          <w:rFonts w:cstheme="minorHAnsi"/>
          <w:b/>
          <w:bCs/>
          <w:snapToGrid w:val="0"/>
        </w:rPr>
        <w:t>.</w:t>
      </w:r>
    </w:p>
    <w:p w14:paraId="5F9785E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A fin de desarrollar adecuadamente las obras del proyecto, se deberá considerar como parte del alcance de los trabajos, la ejecución completa de todas las construcciones e instalaciones, incluido su equipamiento, ajustándose en todos los casos a lo mostrado en los planos del proyecto, a estas especificaciones y a las normas señaladas en el inciso I.2 </w:t>
      </w:r>
    </w:p>
    <w:p w14:paraId="52F9084C" w14:textId="77777777" w:rsidR="0066610B" w:rsidRPr="0066610B" w:rsidRDefault="0066610B" w:rsidP="0066610B">
      <w:pPr>
        <w:pStyle w:val="Parrafo1"/>
        <w:rPr>
          <w:rFonts w:asciiTheme="minorHAnsi" w:hAnsiTheme="minorHAnsi" w:cstheme="minorHAnsi"/>
          <w:snapToGrid w:val="0"/>
          <w:sz w:val="22"/>
          <w:szCs w:val="22"/>
        </w:rPr>
      </w:pPr>
    </w:p>
    <w:p w14:paraId="36C01E7B"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Los trabajos a realizar por el contratista deben incluir: el suministro de todos los materiales (excepto aquellos que determine proporcionar directamente la dependencia), los cuales deberán ser nuevos, de primera calidad y de las características recomendadas o similares en características, calidad y costo; la mano de obra requerida de acuerdo a los programas establecidos, la cual deberá estar capacitada, tener la experiencia suficiente y contar con equipos, herramienta y accesorios adecuados para el desempeño de sus labores; dotar a </w:t>
      </w:r>
      <w:proofErr w:type="gramStart"/>
      <w:r w:rsidRPr="0066610B">
        <w:rPr>
          <w:rFonts w:asciiTheme="minorHAnsi" w:hAnsiTheme="minorHAnsi" w:cstheme="minorHAnsi"/>
          <w:snapToGrid w:val="0"/>
          <w:sz w:val="22"/>
          <w:szCs w:val="22"/>
          <w:lang w:val="es-ES"/>
        </w:rPr>
        <w:t>la</w:t>
      </w:r>
      <w:proofErr w:type="gramEnd"/>
      <w:r w:rsidRPr="0066610B">
        <w:rPr>
          <w:rFonts w:asciiTheme="minorHAnsi" w:hAnsiTheme="minorHAnsi" w:cstheme="minorHAnsi"/>
          <w:snapToGrid w:val="0"/>
          <w:sz w:val="22"/>
          <w:szCs w:val="22"/>
          <w:lang w:val="es-ES"/>
        </w:rPr>
        <w:t xml:space="preserve"> obra de los equipos de construcción y auxiliares que se requieran durante el proceso constructivo; adquirir, instalar y probar el equipamiento proyectado; y efectuar todas aquellas acciones necesarias para el proyecto, que le sean solicitadas por la dependencia  durante la vigencia de su contrato.</w:t>
      </w:r>
    </w:p>
    <w:p w14:paraId="035E2A7B" w14:textId="77777777" w:rsidR="0066610B" w:rsidRPr="0066610B" w:rsidRDefault="0066610B" w:rsidP="0066610B">
      <w:pPr>
        <w:pStyle w:val="Parrafo1"/>
        <w:rPr>
          <w:rFonts w:asciiTheme="minorHAnsi" w:hAnsiTheme="minorHAnsi" w:cstheme="minorHAnsi"/>
          <w:snapToGrid w:val="0"/>
          <w:sz w:val="22"/>
          <w:szCs w:val="22"/>
        </w:rPr>
      </w:pPr>
    </w:p>
    <w:p w14:paraId="4E906356"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El contratista tiene la obligación de conocer y familiarizarse totalmente con la obra por construir y los requerimientos del proyecto, en el entendido que el hecho de no contar en </w:t>
      </w:r>
      <w:r w:rsidRPr="0066610B">
        <w:rPr>
          <w:rFonts w:asciiTheme="minorHAnsi" w:hAnsiTheme="minorHAnsi" w:cstheme="minorHAnsi"/>
          <w:snapToGrid w:val="0"/>
          <w:sz w:val="22"/>
          <w:szCs w:val="22"/>
          <w:lang w:val="es-ES"/>
        </w:rPr>
        <w:lastRenderedPageBreak/>
        <w:t>su oportunidad con información complementaria, no significarán que esta parte del proyecto quede excluida de sus responsabilidades.</w:t>
      </w:r>
    </w:p>
    <w:p w14:paraId="143FABFE" w14:textId="77777777" w:rsidR="0066610B" w:rsidRPr="0066610B" w:rsidRDefault="0066610B" w:rsidP="0066610B">
      <w:pPr>
        <w:pStyle w:val="Parrafo1"/>
        <w:rPr>
          <w:rFonts w:asciiTheme="minorHAnsi" w:hAnsiTheme="minorHAnsi" w:cstheme="minorHAnsi"/>
          <w:snapToGrid w:val="0"/>
          <w:sz w:val="22"/>
          <w:szCs w:val="22"/>
        </w:rPr>
      </w:pPr>
    </w:p>
    <w:p w14:paraId="69B5E944"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Para la correcta realización de los trabajos, el contratista deberá proporcionar los servicios e instalaciones principales que a continuación se describen, los cuales deberán formar parte de los costos indirectos correspondientes:</w:t>
      </w:r>
    </w:p>
    <w:p w14:paraId="02C2C62D" w14:textId="77777777" w:rsidR="0066610B" w:rsidRPr="0066610B" w:rsidRDefault="0066610B" w:rsidP="0066610B">
      <w:pPr>
        <w:widowControl w:val="0"/>
        <w:ind w:left="720"/>
        <w:jc w:val="both"/>
        <w:rPr>
          <w:rFonts w:cstheme="minorHAnsi"/>
          <w:snapToGrid w:val="0"/>
        </w:rPr>
      </w:pPr>
    </w:p>
    <w:p w14:paraId="0539521E"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Supervisión de todos los trabajos bajo la responsabilidad de un ingeniero especializado con capacidad y experiencia comprobada.</w:t>
      </w:r>
    </w:p>
    <w:p w14:paraId="030FEAFF" w14:textId="77777777" w:rsidR="0066610B" w:rsidRPr="0066610B" w:rsidRDefault="0066610B" w:rsidP="0066610B">
      <w:pPr>
        <w:widowControl w:val="0"/>
        <w:ind w:left="1276" w:hanging="425"/>
        <w:jc w:val="both"/>
        <w:rPr>
          <w:rFonts w:cstheme="minorHAnsi"/>
          <w:snapToGrid w:val="0"/>
        </w:rPr>
      </w:pPr>
    </w:p>
    <w:p w14:paraId="14B6F58C"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Instalación y conservación de oficinas de campo; almacenes adecuados, construidos con materiales no combustibles; servicios sanitarios móviles para sus empleados ubicados en las áreas que señale la dependencia. Todas estas construcciones deberán ser removidas completamente al término de los trabajos, dejando el lugar limpio y libre de escombros.</w:t>
      </w:r>
    </w:p>
    <w:p w14:paraId="49F6B9EE" w14:textId="77777777" w:rsidR="0066610B" w:rsidRPr="0066610B" w:rsidRDefault="0066610B" w:rsidP="0066610B">
      <w:pPr>
        <w:widowControl w:val="0"/>
        <w:ind w:left="1276" w:hanging="425"/>
        <w:jc w:val="both"/>
        <w:rPr>
          <w:rFonts w:cstheme="minorHAnsi"/>
          <w:snapToGrid w:val="0"/>
        </w:rPr>
      </w:pPr>
    </w:p>
    <w:p w14:paraId="1947C0A0"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Llevar a cabo durante todo el tiempo que se requiera, los levantamientos topográficos necesarios para poder realizar adecuadamente los trabajos encomendados.</w:t>
      </w:r>
    </w:p>
    <w:p w14:paraId="70B58C05" w14:textId="77777777" w:rsidR="0066610B" w:rsidRPr="0066610B" w:rsidRDefault="0066610B" w:rsidP="0066610B">
      <w:pPr>
        <w:widowControl w:val="0"/>
        <w:ind w:left="1134" w:hanging="425"/>
        <w:jc w:val="both"/>
        <w:rPr>
          <w:rFonts w:cstheme="minorHAnsi"/>
          <w:snapToGrid w:val="0"/>
        </w:rPr>
      </w:pPr>
    </w:p>
    <w:p w14:paraId="7FC98A1B"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Antes de la recepción final por parte de la dependencia, de acuerdo a las normas y procedimientos correspondientes, efectuar pruebas de operación a todos los equipos e instalaciones, con los ajustes necesarios que estos requieran.</w:t>
      </w:r>
    </w:p>
    <w:p w14:paraId="71C43C65" w14:textId="77777777" w:rsidR="0066610B" w:rsidRPr="0066610B" w:rsidRDefault="0066610B" w:rsidP="0066610B">
      <w:pPr>
        <w:widowControl w:val="0"/>
        <w:ind w:left="1276" w:hanging="425"/>
        <w:jc w:val="both"/>
        <w:rPr>
          <w:rFonts w:cstheme="minorHAnsi"/>
          <w:snapToGrid w:val="0"/>
        </w:rPr>
      </w:pPr>
    </w:p>
    <w:p w14:paraId="104DE202"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Actualización de los planos de proyecto al término de la ejecución de los trabajos, a efecto de mostrar las instalaciones tal y como queden.</w:t>
      </w:r>
    </w:p>
    <w:p w14:paraId="16E42F2F" w14:textId="77777777" w:rsidR="0066610B" w:rsidRPr="0066610B" w:rsidRDefault="0066610B" w:rsidP="0066610B">
      <w:pPr>
        <w:pStyle w:val="Parrafo2"/>
        <w:numPr>
          <w:ilvl w:val="0"/>
          <w:numId w:val="0"/>
        </w:numPr>
        <w:ind w:left="851"/>
        <w:rPr>
          <w:rFonts w:asciiTheme="minorHAnsi" w:hAnsiTheme="minorHAnsi" w:cstheme="minorHAnsi"/>
          <w:snapToGrid w:val="0"/>
          <w:sz w:val="22"/>
          <w:szCs w:val="22"/>
        </w:rPr>
      </w:pPr>
    </w:p>
    <w:p w14:paraId="4AF2EA5A"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Mantener en buenas condiciones de limpieza todas las áreas de trabajo, eliminando diariamente todos los desperdicios, independientemente de una limpieza final completa previa a la entrega de obra.</w:t>
      </w:r>
    </w:p>
    <w:p w14:paraId="64155516" w14:textId="77777777" w:rsidR="0066610B" w:rsidRPr="0066610B" w:rsidRDefault="0066610B" w:rsidP="0066610B">
      <w:pPr>
        <w:widowControl w:val="0"/>
        <w:ind w:left="720"/>
        <w:jc w:val="both"/>
        <w:rPr>
          <w:rFonts w:cstheme="minorHAnsi"/>
          <w:snapToGrid w:val="0"/>
        </w:rPr>
      </w:pPr>
    </w:p>
    <w:p w14:paraId="216E1764"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El contratista deberá considerar en el análisis de su propuesta todos los factores geográficos, económicos y ambientales de la zona en que se ubica la obra, que pudieran influir en el desarrollo de sus trabajos; asumiendo la total responsabilidad respecto a la confiabilidad de dichos datos, ya que la dependencia no aceptará modificaciones de precios o reclamaciones ante una mala interpretación por parte del contratista acerca de la influencia de estos factores, que pudiesen afectar el desarrollo de los trabajos. Para esto, los contratistas participantes en el concurso realizarán las visitas necesarias al lugar </w:t>
      </w:r>
      <w:r w:rsidRPr="0066610B">
        <w:rPr>
          <w:rFonts w:asciiTheme="minorHAnsi" w:hAnsiTheme="minorHAnsi" w:cstheme="minorHAnsi"/>
          <w:snapToGrid w:val="0"/>
          <w:sz w:val="22"/>
          <w:szCs w:val="22"/>
          <w:lang w:val="es-ES"/>
        </w:rPr>
        <w:lastRenderedPageBreak/>
        <w:t>de la obra y formularán las preguntas pertinentes, las cuales serán aclaradas por la dependencia.</w:t>
      </w:r>
    </w:p>
    <w:p w14:paraId="44F794F3" w14:textId="77777777" w:rsidR="0066610B" w:rsidRPr="0066610B" w:rsidRDefault="0066610B" w:rsidP="0066610B">
      <w:pPr>
        <w:widowControl w:val="0"/>
        <w:ind w:left="720"/>
        <w:jc w:val="both"/>
        <w:rPr>
          <w:rFonts w:cstheme="minorHAnsi"/>
          <w:snapToGrid w:val="0"/>
        </w:rPr>
      </w:pPr>
    </w:p>
    <w:p w14:paraId="691A0292" w14:textId="77777777" w:rsidR="0066610B" w:rsidRPr="0066610B" w:rsidRDefault="0066610B" w:rsidP="0066610B">
      <w:pPr>
        <w:widowControl w:val="0"/>
        <w:jc w:val="both"/>
        <w:rPr>
          <w:rFonts w:cstheme="minorHAnsi"/>
          <w:b/>
          <w:bCs/>
          <w:snapToGrid w:val="0"/>
        </w:rPr>
      </w:pPr>
      <w:r w:rsidRPr="0066610B">
        <w:rPr>
          <w:rFonts w:cstheme="minorHAnsi"/>
          <w:b/>
          <w:bCs/>
          <w:i/>
          <w:iCs/>
          <w:snapToGrid w:val="0"/>
        </w:rPr>
        <w:t>I.4.-Supervisión de los Trabajos</w:t>
      </w:r>
      <w:r w:rsidRPr="0066610B">
        <w:rPr>
          <w:rFonts w:cstheme="minorHAnsi"/>
          <w:b/>
          <w:bCs/>
          <w:snapToGrid w:val="0"/>
        </w:rPr>
        <w:t>.</w:t>
      </w:r>
    </w:p>
    <w:p w14:paraId="574A7685"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supervisará y decidirá la aceptación o rechazo de cada etapa de los trabajos que integran la obra, auxiliándose para ello en lo que corresponda, de laboratorios de campo, empresas supervisoras independientes y del asesor o asesores que designe la propia dependencia.</w:t>
      </w:r>
    </w:p>
    <w:p w14:paraId="5EB1A52E" w14:textId="77777777" w:rsidR="0066610B" w:rsidRPr="0066610B" w:rsidRDefault="0066610B" w:rsidP="0066610B">
      <w:pPr>
        <w:pStyle w:val="Parrafo1"/>
        <w:rPr>
          <w:rFonts w:asciiTheme="minorHAnsi" w:hAnsiTheme="minorHAnsi" w:cstheme="minorHAnsi"/>
          <w:snapToGrid w:val="0"/>
          <w:sz w:val="22"/>
          <w:szCs w:val="22"/>
        </w:rPr>
      </w:pPr>
    </w:p>
    <w:p w14:paraId="601ABFE2"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dentro de su propuesta y sin que esto represente cargos adicionales, tiene la obligación de contratar un laboratorio de control de calidad, previamente autorizado por la dependencia, para que efectúe las pruebas necesarias o aquellas que le solicite la dependencia para verificar la calidad de materiales o trabajos realizados.</w:t>
      </w:r>
    </w:p>
    <w:p w14:paraId="7D4029B3" w14:textId="77777777" w:rsidR="0066610B" w:rsidRPr="0066610B" w:rsidRDefault="0066610B" w:rsidP="0066610B">
      <w:pPr>
        <w:pStyle w:val="Parrafo1"/>
        <w:rPr>
          <w:rFonts w:asciiTheme="minorHAnsi" w:hAnsiTheme="minorHAnsi" w:cstheme="minorHAnsi"/>
          <w:snapToGrid w:val="0"/>
          <w:sz w:val="22"/>
          <w:szCs w:val="22"/>
        </w:rPr>
      </w:pPr>
    </w:p>
    <w:p w14:paraId="218CA7B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Todos los materiales, imprescindiblemente nuevos, así como los equipos de construcción y los trabajos realizados serán de primera calidad y estarán sujetos a la inspección, examen y pruebas que determine la dependencia en cualquier momento durante la construcción, o después de su terminación y en cualesquier lugar en donde se encuentren o elaboren.</w:t>
      </w:r>
    </w:p>
    <w:p w14:paraId="2C0C1DA2" w14:textId="77777777" w:rsidR="0066610B" w:rsidRPr="0066610B" w:rsidRDefault="0066610B" w:rsidP="0066610B">
      <w:pPr>
        <w:pStyle w:val="Parrafo1"/>
        <w:rPr>
          <w:rFonts w:asciiTheme="minorHAnsi" w:hAnsiTheme="minorHAnsi" w:cstheme="minorHAnsi"/>
          <w:snapToGrid w:val="0"/>
          <w:sz w:val="22"/>
          <w:szCs w:val="22"/>
        </w:rPr>
      </w:pPr>
    </w:p>
    <w:p w14:paraId="67D9A21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tendrá derecho a rechazar todo material, equipo, mano de obra y construcción defectuosos o que no sean de primera calidad y exigir al contratista su corrección o restitución inmediata, sin que por ello tenga derecho a reclamaciones de pago adicionales.</w:t>
      </w:r>
    </w:p>
    <w:p w14:paraId="232D6A09" w14:textId="77777777" w:rsidR="0066610B" w:rsidRPr="0066610B" w:rsidRDefault="0066610B" w:rsidP="0066610B">
      <w:pPr>
        <w:pStyle w:val="Parrafo1"/>
        <w:rPr>
          <w:rFonts w:asciiTheme="minorHAnsi" w:hAnsiTheme="minorHAnsi" w:cstheme="minorHAnsi"/>
          <w:snapToGrid w:val="0"/>
          <w:sz w:val="22"/>
          <w:szCs w:val="22"/>
        </w:rPr>
      </w:pPr>
    </w:p>
    <w:p w14:paraId="2049AEE4"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Los defectos por mano de obra inadecuada, deberán ser corregidos en forma satisfactoria y los materiales rechazados deberán ser retirados de la obra y reemplazados por material apropiado, sin que por este motivo tampoco tenga el contratista derecho a reclamación alguna.</w:t>
      </w:r>
    </w:p>
    <w:p w14:paraId="45C72F94" w14:textId="77777777" w:rsidR="0066610B" w:rsidRPr="0066610B" w:rsidRDefault="0066610B" w:rsidP="0066610B">
      <w:pPr>
        <w:pStyle w:val="Parrafo1"/>
        <w:rPr>
          <w:rFonts w:asciiTheme="minorHAnsi" w:hAnsiTheme="minorHAnsi" w:cstheme="minorHAnsi"/>
          <w:snapToGrid w:val="0"/>
          <w:sz w:val="22"/>
          <w:szCs w:val="22"/>
        </w:rPr>
      </w:pPr>
    </w:p>
    <w:p w14:paraId="057916F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presencia de supervisores al servicio de la dependencia durante la ejecución de un trabajo, no liberará al contratista de su responsabilidad de realizar dicho trabajo de acuerdo con los planos y especificaciones, ni de cualquiera otra obligación establecida en el contrato.</w:t>
      </w:r>
    </w:p>
    <w:p w14:paraId="1171A452" w14:textId="77777777" w:rsidR="0066610B" w:rsidRPr="0066610B" w:rsidRDefault="0066610B" w:rsidP="0066610B">
      <w:pPr>
        <w:pStyle w:val="Parrafo1"/>
        <w:rPr>
          <w:rFonts w:asciiTheme="minorHAnsi" w:hAnsiTheme="minorHAnsi" w:cstheme="minorHAnsi"/>
          <w:snapToGrid w:val="0"/>
          <w:sz w:val="22"/>
          <w:szCs w:val="22"/>
        </w:rPr>
      </w:pPr>
    </w:p>
    <w:p w14:paraId="4FB99AEE"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se reserva el derecho de revisar en cualquier momento la localización, dimensiones, orientación y niveles de la construcción y/o partes de ella.</w:t>
      </w:r>
    </w:p>
    <w:p w14:paraId="1E797EB2" w14:textId="77777777" w:rsidR="0066610B" w:rsidRPr="0066610B" w:rsidRDefault="0066610B" w:rsidP="0066610B">
      <w:pPr>
        <w:pStyle w:val="Parrafo1"/>
        <w:rPr>
          <w:rFonts w:asciiTheme="minorHAnsi" w:hAnsiTheme="minorHAnsi" w:cstheme="minorHAnsi"/>
          <w:snapToGrid w:val="0"/>
          <w:sz w:val="22"/>
          <w:szCs w:val="22"/>
          <w:lang w:val="es-ES"/>
        </w:rPr>
      </w:pPr>
    </w:p>
    <w:p w14:paraId="35FE2B29"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deberá avisar a la dependencia con suficiente anticipación (tres días por lo menos), antes de iniciar un determinado trabajo o actividad, en que se deba verificar su calidad, alcance, procedimiento y localización.</w:t>
      </w:r>
    </w:p>
    <w:p w14:paraId="72CA9C15" w14:textId="77777777" w:rsidR="0066610B" w:rsidRPr="0066610B" w:rsidRDefault="0066610B" w:rsidP="0066610B">
      <w:pPr>
        <w:pStyle w:val="Parrafo1"/>
        <w:rPr>
          <w:rFonts w:asciiTheme="minorHAnsi" w:hAnsiTheme="minorHAnsi" w:cstheme="minorHAnsi"/>
          <w:snapToGrid w:val="0"/>
          <w:sz w:val="22"/>
          <w:szCs w:val="22"/>
          <w:lang w:val="es-ES"/>
        </w:rPr>
      </w:pPr>
    </w:p>
    <w:p w14:paraId="61D2C9D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lastRenderedPageBreak/>
        <w:t>El contratista deberá ajustar las operaciones de construcción de manera que permita a la dependencia realizar los trabajos de supervisión, la cual cuidará ocasionar el mínimo de interferencias durante dichas operaciones.</w:t>
      </w:r>
    </w:p>
    <w:p w14:paraId="6E9517E3" w14:textId="77777777" w:rsidR="0066610B" w:rsidRPr="0066610B" w:rsidRDefault="0066610B" w:rsidP="0066610B">
      <w:pPr>
        <w:pStyle w:val="Parrafo1"/>
        <w:rPr>
          <w:rFonts w:asciiTheme="minorHAnsi" w:hAnsiTheme="minorHAnsi" w:cstheme="minorHAnsi"/>
          <w:snapToGrid w:val="0"/>
          <w:sz w:val="22"/>
          <w:szCs w:val="22"/>
          <w:lang w:val="es-ES"/>
        </w:rPr>
      </w:pPr>
    </w:p>
    <w:p w14:paraId="68C24BC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Los trabajos realizados por el contratista, que resulten fuera de los alcances indicados en los planos, así como cualquier trabajo adicional realizado sin orden escrita aprobatoria por parte de la dependencia, se considerarán como trabajos no autorizados y deberán ser removidos a juicio de la dependencia y restituidas las condiciones originales de las áreas afectadas, por cuenta y costo del contratista y de acuerdo con las instrucciones que la dependencia le indique.</w:t>
      </w:r>
    </w:p>
    <w:p w14:paraId="00E33738" w14:textId="77777777" w:rsidR="0066610B" w:rsidRPr="0066610B" w:rsidRDefault="0066610B" w:rsidP="0066610B">
      <w:pPr>
        <w:pStyle w:val="Parrafo1"/>
        <w:rPr>
          <w:rFonts w:asciiTheme="minorHAnsi" w:hAnsiTheme="minorHAnsi" w:cstheme="minorHAnsi"/>
          <w:snapToGrid w:val="0"/>
          <w:sz w:val="22"/>
          <w:szCs w:val="22"/>
        </w:rPr>
      </w:pPr>
    </w:p>
    <w:p w14:paraId="27CA0BDA"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Si el contratista no realiza las correcciones necesarias en el tiempo previamente concertado con la dependencia, éstas podrán ser ejecutadas por la dependencia o a través de terceros a expensas del contratista.</w:t>
      </w:r>
    </w:p>
    <w:p w14:paraId="0D357FFE" w14:textId="77777777" w:rsidR="0066610B" w:rsidRPr="0066610B" w:rsidRDefault="0066610B" w:rsidP="0066610B">
      <w:pPr>
        <w:widowControl w:val="0"/>
        <w:ind w:left="720"/>
        <w:jc w:val="both"/>
        <w:rPr>
          <w:rFonts w:cstheme="minorHAnsi"/>
          <w:snapToGrid w:val="0"/>
        </w:rPr>
      </w:pPr>
    </w:p>
    <w:p w14:paraId="56FE0879" w14:textId="77777777" w:rsidR="0066610B" w:rsidRPr="0066610B" w:rsidRDefault="0066610B" w:rsidP="0066610B">
      <w:pPr>
        <w:widowControl w:val="0"/>
        <w:jc w:val="both"/>
        <w:rPr>
          <w:rFonts w:cstheme="minorHAnsi"/>
          <w:b/>
          <w:bCs/>
          <w:i/>
          <w:iCs/>
          <w:snapToGrid w:val="0"/>
        </w:rPr>
      </w:pPr>
      <w:r w:rsidRPr="0066610B">
        <w:rPr>
          <w:rFonts w:cstheme="minorHAnsi"/>
          <w:b/>
          <w:bCs/>
          <w:i/>
          <w:iCs/>
          <w:snapToGrid w:val="0"/>
        </w:rPr>
        <w:t>I.5.-   Bitácora.</w:t>
      </w:r>
    </w:p>
    <w:p w14:paraId="6385F2B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conservará en todo momento en la obra, hasta la elaboración del finiquito correspondiente, un libro de bitácora, el cual estará foliado y firmado por personal autorizado de la dependencia y de la contratista.</w:t>
      </w:r>
    </w:p>
    <w:p w14:paraId="24BC3E27" w14:textId="77777777" w:rsidR="0066610B" w:rsidRPr="0066610B" w:rsidRDefault="0066610B" w:rsidP="0066610B">
      <w:pPr>
        <w:pStyle w:val="Parrafo1"/>
        <w:ind w:left="567"/>
        <w:rPr>
          <w:rFonts w:asciiTheme="minorHAnsi" w:hAnsiTheme="minorHAnsi" w:cstheme="minorHAnsi"/>
          <w:snapToGrid w:val="0"/>
          <w:sz w:val="22"/>
          <w:szCs w:val="22"/>
          <w:lang w:val="es-ES"/>
        </w:rPr>
      </w:pPr>
    </w:p>
    <w:p w14:paraId="64A92D71"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Este libro, que desde su inicio lo registrará y autorizará la dependencia, será el medio en el cual se anoten, entre otros, los siguientes acontecimientos: inicio y conclusión de las etapas de ejecución de la obra, solicitudes y aprobaciones de los cambios pertinentes respecto a lo especificado, datos no contenidos en planos, eventos que repercutan en la evolución de la obra, seguimiento de acuerdos, recursos implementados, asuntos relacionados con actividades extraordinarias al contrato y otros aspectos de cualquier índole que se consideren necesarios y de importancia para el buen desarrollo de la obra y su correcta retribución. En todos los casos las anotaciones deberán llevar un número consecutivo, estar firmadas por ambas partes a través de las personas previamente autorizadas y estar permanentemente actualizada.</w:t>
      </w:r>
    </w:p>
    <w:p w14:paraId="494128A2"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El hecho de que el representante de la contratista no firme </w:t>
      </w:r>
      <w:smartTag w:uri="urn:schemas-microsoft-com:office:smarttags" w:element="PersonName">
        <w:smartTagPr>
          <w:attr w:name="ProductID" w:val="la Bit￡cora"/>
        </w:smartTagPr>
        <w:r w:rsidRPr="0066610B">
          <w:rPr>
            <w:rFonts w:asciiTheme="minorHAnsi" w:hAnsiTheme="minorHAnsi" w:cstheme="minorHAnsi"/>
            <w:snapToGrid w:val="0"/>
            <w:sz w:val="22"/>
            <w:szCs w:val="22"/>
            <w:lang w:val="es-ES"/>
          </w:rPr>
          <w:t>la Bitácora</w:t>
        </w:r>
      </w:smartTag>
      <w:r w:rsidRPr="0066610B">
        <w:rPr>
          <w:rFonts w:asciiTheme="minorHAnsi" w:hAnsiTheme="minorHAnsi" w:cstheme="minorHAnsi"/>
          <w:snapToGrid w:val="0"/>
          <w:sz w:val="22"/>
          <w:szCs w:val="22"/>
          <w:lang w:val="es-ES"/>
        </w:rPr>
        <w:t>, no lo excluye de la responsabilidad de haber sido notificado y del seguimiento que debiera tener a lo ahí expresado, para lo cual deberá dar respuesta a cualquier nota en un término no mayor a 72 horas, de lo contrario se asume como aceptado el compromiso y/o instrucción ahí expresada.</w:t>
      </w:r>
    </w:p>
    <w:p w14:paraId="63C0ADDC" w14:textId="77777777" w:rsidR="0066610B" w:rsidRPr="0066610B" w:rsidRDefault="0066610B" w:rsidP="0066610B">
      <w:pPr>
        <w:widowControl w:val="0"/>
        <w:ind w:left="720"/>
        <w:jc w:val="both"/>
        <w:rPr>
          <w:rFonts w:cstheme="minorHAnsi"/>
          <w:b/>
          <w:bCs/>
          <w:snapToGrid w:val="0"/>
        </w:rPr>
      </w:pPr>
    </w:p>
    <w:p w14:paraId="71DAB70C" w14:textId="77777777" w:rsidR="0066610B" w:rsidRPr="0066610B" w:rsidRDefault="0066610B" w:rsidP="0066610B">
      <w:pPr>
        <w:widowControl w:val="0"/>
        <w:ind w:left="720"/>
        <w:jc w:val="both"/>
        <w:rPr>
          <w:rFonts w:cstheme="minorHAnsi"/>
          <w:b/>
          <w:bCs/>
          <w:snapToGrid w:val="0"/>
        </w:rPr>
      </w:pPr>
    </w:p>
    <w:p w14:paraId="6EAD374D" w14:textId="77777777" w:rsidR="0066610B" w:rsidRPr="0066610B" w:rsidRDefault="0066610B" w:rsidP="0066610B">
      <w:pPr>
        <w:widowControl w:val="0"/>
        <w:ind w:left="720"/>
        <w:jc w:val="both"/>
        <w:rPr>
          <w:rFonts w:cstheme="minorHAnsi"/>
          <w:b/>
          <w:bCs/>
          <w:snapToGrid w:val="0"/>
        </w:rPr>
      </w:pPr>
    </w:p>
    <w:p w14:paraId="062F6D34" w14:textId="77777777" w:rsidR="0066610B" w:rsidRPr="0066610B" w:rsidRDefault="0066610B" w:rsidP="0066610B">
      <w:pPr>
        <w:widowControl w:val="0"/>
        <w:ind w:left="720"/>
        <w:jc w:val="both"/>
        <w:rPr>
          <w:rFonts w:cstheme="minorHAnsi"/>
          <w:b/>
          <w:bCs/>
          <w:snapToGrid w:val="0"/>
        </w:rPr>
      </w:pPr>
    </w:p>
    <w:p w14:paraId="647D0A7A" w14:textId="77777777" w:rsidR="0066610B" w:rsidRPr="0066610B" w:rsidRDefault="0066610B" w:rsidP="0066610B">
      <w:pPr>
        <w:widowControl w:val="0"/>
        <w:ind w:left="720"/>
        <w:jc w:val="both"/>
        <w:rPr>
          <w:rFonts w:cstheme="minorHAnsi"/>
          <w:b/>
          <w:bCs/>
          <w:snapToGrid w:val="0"/>
        </w:rPr>
      </w:pPr>
    </w:p>
    <w:p w14:paraId="2C07D911" w14:textId="77777777" w:rsidR="0066610B" w:rsidRPr="0066610B" w:rsidRDefault="0066610B" w:rsidP="0066610B">
      <w:pPr>
        <w:widowControl w:val="0"/>
        <w:ind w:left="720"/>
        <w:jc w:val="both"/>
        <w:rPr>
          <w:rFonts w:cstheme="minorHAnsi"/>
          <w:b/>
          <w:bCs/>
          <w:snapToGrid w:val="0"/>
        </w:rPr>
      </w:pPr>
    </w:p>
    <w:p w14:paraId="441F267C" w14:textId="77777777" w:rsidR="0066610B" w:rsidRPr="0066610B" w:rsidRDefault="0066610B" w:rsidP="0066610B">
      <w:pPr>
        <w:widowControl w:val="0"/>
        <w:jc w:val="both"/>
        <w:rPr>
          <w:rFonts w:cstheme="minorHAnsi"/>
          <w:i/>
          <w:iCs/>
          <w:snapToGrid w:val="0"/>
        </w:rPr>
      </w:pPr>
      <w:r w:rsidRPr="0066610B">
        <w:rPr>
          <w:rFonts w:cstheme="minorHAnsi"/>
          <w:b/>
          <w:bCs/>
          <w:i/>
          <w:iCs/>
          <w:snapToGrid w:val="0"/>
        </w:rPr>
        <w:t>I.6.- Información respecto al proyecto.</w:t>
      </w:r>
    </w:p>
    <w:p w14:paraId="758A80F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contará con un juego completo de planos para la ejecución de las obras, proporcionados oficialmente por la dependencia, además de una versión en formato digital a través de un disco compacto a fin de obtener las copias necesarias y utilizar la información correspondiente con fines de control, comprometiéndose el contratista a no modificar ni alterar la información contenida en el mismo, ni permitir su divulgación sin previa autorización por parte de la dependencia.</w:t>
      </w:r>
    </w:p>
    <w:p w14:paraId="5D82AB32" w14:textId="77777777" w:rsidR="0066610B" w:rsidRPr="0066610B" w:rsidRDefault="0066610B" w:rsidP="0066610B">
      <w:pPr>
        <w:pStyle w:val="Parrafo1"/>
        <w:rPr>
          <w:rFonts w:asciiTheme="minorHAnsi" w:hAnsiTheme="minorHAnsi" w:cstheme="minorHAnsi"/>
          <w:snapToGrid w:val="0"/>
          <w:sz w:val="22"/>
          <w:szCs w:val="22"/>
          <w:lang w:val="es-ES"/>
        </w:rPr>
      </w:pPr>
    </w:p>
    <w:p w14:paraId="78EE75CD"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En caso necesario, la información del proyecto podrá ser modificada, complementada o sustituida por parte de la dependencia, entregándosele oportunamente la versión correspondiente al contratista, el cual deberá proceder mediante las acciones pertinentes a su sustitución e implementación a fin de prevenir la utilización de información y datos modificados.</w:t>
      </w:r>
    </w:p>
    <w:p w14:paraId="6F2A351A" w14:textId="77777777" w:rsidR="0066610B" w:rsidRPr="0066610B" w:rsidRDefault="0066610B" w:rsidP="0066610B">
      <w:pPr>
        <w:pStyle w:val="Parrafo1"/>
        <w:rPr>
          <w:rFonts w:asciiTheme="minorHAnsi" w:hAnsiTheme="minorHAnsi" w:cstheme="minorHAnsi"/>
          <w:snapToGrid w:val="0"/>
          <w:sz w:val="22"/>
          <w:szCs w:val="22"/>
          <w:lang w:val="es-ES"/>
        </w:rPr>
      </w:pPr>
    </w:p>
    <w:p w14:paraId="41441B8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estará obligado a conocer a través de los planos, especificaciones, catálogos, estudios y demás documentos que formen parte del contrato respectivo, las características generales y de detalle de la obra a realizar; de tal manera que este habilitado para atender los requerimientos de la misma y anticipe las acciones y recursos que sean necesarios para su consecución.</w:t>
      </w:r>
    </w:p>
    <w:p w14:paraId="6CE21330" w14:textId="77777777" w:rsidR="0066610B" w:rsidRPr="0066610B" w:rsidRDefault="0066610B" w:rsidP="0066610B">
      <w:pPr>
        <w:pStyle w:val="Parrafo1"/>
        <w:rPr>
          <w:rFonts w:asciiTheme="minorHAnsi" w:hAnsiTheme="minorHAnsi" w:cstheme="minorHAnsi"/>
          <w:snapToGrid w:val="0"/>
          <w:sz w:val="22"/>
          <w:szCs w:val="22"/>
          <w:lang w:val="es-ES"/>
        </w:rPr>
      </w:pPr>
    </w:p>
    <w:p w14:paraId="38071B43"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conocimiento detallado del proyecto, deberá permitir al contratista juzgar la participación de terceros, como en el caso del suministro de servicios generales o la participación de especialistas de otras empresas, para lo cual resultará de vital importancia el cumplimiento de programa de terminación y liberación de áreas específicas.</w:t>
      </w:r>
    </w:p>
    <w:p w14:paraId="03ADB8E1" w14:textId="77777777" w:rsidR="0066610B" w:rsidRPr="0066610B" w:rsidRDefault="0066610B" w:rsidP="0066610B">
      <w:pPr>
        <w:pStyle w:val="Parrafo1"/>
        <w:rPr>
          <w:rFonts w:asciiTheme="minorHAnsi" w:hAnsiTheme="minorHAnsi" w:cstheme="minorHAnsi"/>
          <w:snapToGrid w:val="0"/>
          <w:sz w:val="22"/>
          <w:szCs w:val="22"/>
          <w:lang w:val="es-ES"/>
        </w:rPr>
      </w:pPr>
    </w:p>
    <w:p w14:paraId="3A9A338E"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estará obligado a conocer de antemano para su propuesta, las condiciones del sitio de la obra incluidas sus zonas adyacentes y de influencia, de tal manera que pueda tomar en cuenta todos aquellos factores que afecten a la misma, favorable o desfavorablemente, lo cual deberá ser considerado en el análisis de sus rendimientos.</w:t>
      </w:r>
    </w:p>
    <w:p w14:paraId="6E1F7AE8" w14:textId="77777777" w:rsidR="0066610B" w:rsidRPr="0066610B" w:rsidRDefault="0066610B" w:rsidP="0066610B">
      <w:pPr>
        <w:widowControl w:val="0"/>
        <w:ind w:left="720"/>
        <w:jc w:val="both"/>
        <w:rPr>
          <w:rFonts w:cstheme="minorHAnsi"/>
          <w:snapToGrid w:val="0"/>
        </w:rPr>
      </w:pPr>
    </w:p>
    <w:p w14:paraId="48BB094C"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I.7.-   Información por parte del contratista.</w:t>
      </w:r>
    </w:p>
    <w:p w14:paraId="7270D35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deberá presentar para aprobación de la dependencia, entre otros los siguientes planos:</w:t>
      </w:r>
    </w:p>
    <w:p w14:paraId="6D68D239" w14:textId="77777777" w:rsidR="0066610B" w:rsidRPr="0066610B" w:rsidRDefault="0066610B" w:rsidP="0066610B">
      <w:pPr>
        <w:pStyle w:val="Parrafo1"/>
        <w:rPr>
          <w:rFonts w:asciiTheme="minorHAnsi" w:hAnsiTheme="minorHAnsi" w:cstheme="minorHAnsi"/>
          <w:snapToGrid w:val="0"/>
          <w:sz w:val="22"/>
          <w:szCs w:val="22"/>
        </w:rPr>
      </w:pPr>
    </w:p>
    <w:p w14:paraId="6955CD44" w14:textId="77777777" w:rsidR="0066610B" w:rsidRPr="0066610B" w:rsidRDefault="0066610B" w:rsidP="0066610B">
      <w:pPr>
        <w:pStyle w:val="Parrafo1"/>
        <w:numPr>
          <w:ilvl w:val="0"/>
          <w:numId w:val="4"/>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Planos y/o esquemas que muestren el avance periódico de los trabajos, con la finalidad de dar soporte a las estimaciones correspondientes. La elaboración de estos planos o esquemas los hará el contratista siguiendo los lineamentos que al respecto le indique la dependencia.</w:t>
      </w:r>
    </w:p>
    <w:p w14:paraId="1BB08D96" w14:textId="77777777" w:rsidR="0066610B" w:rsidRPr="0066610B" w:rsidRDefault="0066610B" w:rsidP="0066610B">
      <w:pPr>
        <w:widowControl w:val="0"/>
        <w:ind w:left="720"/>
        <w:jc w:val="both"/>
        <w:rPr>
          <w:rFonts w:cstheme="minorHAnsi"/>
          <w:snapToGrid w:val="0"/>
        </w:rPr>
      </w:pPr>
    </w:p>
    <w:p w14:paraId="5F346BD6" w14:textId="77777777" w:rsidR="0066610B" w:rsidRPr="0066610B" w:rsidRDefault="0066610B" w:rsidP="0066610B">
      <w:pPr>
        <w:pStyle w:val="Parrafo1"/>
        <w:numPr>
          <w:ilvl w:val="0"/>
          <w:numId w:val="4"/>
        </w:numPr>
        <w:ind w:left="1418" w:hanging="207"/>
        <w:rPr>
          <w:rFonts w:asciiTheme="minorHAnsi" w:hAnsiTheme="minorHAnsi" w:cstheme="minorHAnsi"/>
          <w:snapToGrid w:val="0"/>
          <w:sz w:val="22"/>
          <w:szCs w:val="22"/>
        </w:rPr>
      </w:pPr>
      <w:r w:rsidRPr="0066610B">
        <w:rPr>
          <w:rFonts w:asciiTheme="minorHAnsi" w:hAnsiTheme="minorHAnsi" w:cstheme="minorHAnsi"/>
          <w:snapToGrid w:val="0"/>
          <w:sz w:val="22"/>
          <w:szCs w:val="22"/>
          <w:lang w:val="es-ES"/>
        </w:rPr>
        <w:t>En caso de variaciones con la información proporcionada por la dependencia, el contratista deberá proporcionar planos debidamente elaborados, con la ubicación exacta, trayectorias y características precisas de los elementos y/o instalaciones tal y como se localicen físicamente en la obra, apoyándose para esto, cuando sea necesario, de isométricos.</w:t>
      </w:r>
    </w:p>
    <w:p w14:paraId="2990C2F7" w14:textId="77777777" w:rsidR="0066610B" w:rsidRDefault="0066610B" w:rsidP="0066610B">
      <w:pPr>
        <w:widowControl w:val="0"/>
        <w:jc w:val="both"/>
        <w:outlineLvl w:val="0"/>
        <w:rPr>
          <w:rFonts w:cstheme="minorHAnsi"/>
          <w:b/>
          <w:bCs/>
          <w:i/>
          <w:iCs/>
          <w:snapToGrid w:val="0"/>
        </w:rPr>
      </w:pPr>
    </w:p>
    <w:p w14:paraId="5F994AAB"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I.8.-   Programa de trabajos</w:t>
      </w:r>
    </w:p>
    <w:p w14:paraId="2368CCA3"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Todo trabajo por ejecutar deberá contar con la programación correspondiente, a fin de juzgar su correlación con el programa general de la obra, establecer las condiciones de dependencia e interferencia con el resto de las actividades del proyecto, dar seguimiento a la implementación de sus recursos y llevar el control de sus avances y costos.</w:t>
      </w:r>
    </w:p>
    <w:p w14:paraId="067F6142" w14:textId="77777777" w:rsidR="0066610B" w:rsidRPr="0066610B" w:rsidRDefault="0066610B" w:rsidP="0066610B">
      <w:pPr>
        <w:pStyle w:val="Parrafo1"/>
        <w:rPr>
          <w:rFonts w:asciiTheme="minorHAnsi" w:hAnsiTheme="minorHAnsi" w:cstheme="minorHAnsi"/>
          <w:snapToGrid w:val="0"/>
          <w:sz w:val="22"/>
          <w:szCs w:val="22"/>
          <w:lang w:val="es-ES"/>
        </w:rPr>
      </w:pPr>
    </w:p>
    <w:p w14:paraId="5FC2E4DC"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Será obligación y responsabilidad del contratista la entrega oportuna a la dependencia de la programación y su avance correspondiente, a fin de que ésta la revise y acepte, de no cumplir la contratista con lo anterior la dependencia no tramitara pago de estimaciones.</w:t>
      </w:r>
    </w:p>
    <w:p w14:paraId="796F9601" w14:textId="77777777" w:rsidR="0066610B" w:rsidRPr="0066610B" w:rsidRDefault="0066610B" w:rsidP="0066610B">
      <w:pPr>
        <w:widowControl w:val="0"/>
        <w:ind w:left="720"/>
        <w:jc w:val="both"/>
        <w:rPr>
          <w:rFonts w:cstheme="minorHAnsi"/>
          <w:snapToGrid w:val="0"/>
        </w:rPr>
      </w:pPr>
    </w:p>
    <w:p w14:paraId="48DA9E45" w14:textId="77777777" w:rsidR="0066610B" w:rsidRPr="0066610B" w:rsidRDefault="0066610B" w:rsidP="0066610B">
      <w:pPr>
        <w:widowControl w:val="0"/>
        <w:tabs>
          <w:tab w:val="center" w:pos="4536"/>
        </w:tabs>
        <w:outlineLvl w:val="0"/>
        <w:rPr>
          <w:rFonts w:cstheme="minorHAnsi"/>
          <w:b/>
          <w:bCs/>
          <w:i/>
          <w:iCs/>
          <w:snapToGrid w:val="0"/>
        </w:rPr>
      </w:pPr>
      <w:r w:rsidRPr="0066610B">
        <w:rPr>
          <w:rFonts w:cstheme="minorHAnsi"/>
          <w:b/>
          <w:bCs/>
          <w:i/>
          <w:iCs/>
          <w:snapToGrid w:val="0"/>
        </w:rPr>
        <w:t>I.9. -    Materiales</w:t>
      </w:r>
    </w:p>
    <w:p w14:paraId="6315F0C6"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Todos los materiales para el proyecto deberán ser nuevos, de primera calidad, cumplir con lo estipulado en estas especificaciones y antes de su uso ser aprobados por la dependencia.</w:t>
      </w:r>
    </w:p>
    <w:p w14:paraId="5BC2D34A" w14:textId="77777777" w:rsidR="0066610B" w:rsidRPr="0066610B" w:rsidRDefault="0066610B" w:rsidP="0066610B">
      <w:pPr>
        <w:pStyle w:val="Parrafo1"/>
        <w:rPr>
          <w:rFonts w:asciiTheme="minorHAnsi" w:hAnsiTheme="minorHAnsi" w:cstheme="minorHAnsi"/>
          <w:snapToGrid w:val="0"/>
          <w:sz w:val="22"/>
          <w:szCs w:val="22"/>
          <w:lang w:val="es-ES"/>
        </w:rPr>
      </w:pPr>
    </w:p>
    <w:p w14:paraId="5C30A54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Previamente a fincar el pedido definitivo, el contratista deberá presentar a la dependencia una muestra de cada material por adquirir, quien de inmediato lo revisará y autorizará en su caso, para prevenir devoluciones y gastos innecesarios al contratista, sin que por ello se releve de responsabilidad al contratista por la calidad de los materiales que se reciban en la obra.</w:t>
      </w:r>
    </w:p>
    <w:p w14:paraId="5FCF2056" w14:textId="77777777" w:rsidR="0066610B" w:rsidRPr="0066610B" w:rsidRDefault="0066610B" w:rsidP="0066610B">
      <w:pPr>
        <w:widowControl w:val="0"/>
        <w:tabs>
          <w:tab w:val="center" w:pos="4536"/>
        </w:tabs>
        <w:outlineLvl w:val="0"/>
        <w:rPr>
          <w:rFonts w:cstheme="minorHAnsi"/>
          <w:b/>
          <w:bCs/>
          <w:i/>
          <w:iCs/>
          <w:snapToGrid w:val="0"/>
        </w:rPr>
      </w:pPr>
    </w:p>
    <w:p w14:paraId="28186EEA" w14:textId="77777777" w:rsidR="0066610B" w:rsidRPr="0066610B" w:rsidRDefault="0066610B" w:rsidP="0066610B">
      <w:pPr>
        <w:widowControl w:val="0"/>
        <w:tabs>
          <w:tab w:val="center" w:pos="4536"/>
        </w:tabs>
        <w:outlineLvl w:val="0"/>
        <w:rPr>
          <w:rFonts w:cstheme="minorHAnsi"/>
          <w:b/>
          <w:bCs/>
          <w:i/>
          <w:iCs/>
          <w:snapToGrid w:val="0"/>
        </w:rPr>
      </w:pPr>
      <w:r w:rsidRPr="0066610B">
        <w:rPr>
          <w:rFonts w:cstheme="minorHAnsi"/>
          <w:b/>
          <w:bCs/>
          <w:i/>
          <w:iCs/>
          <w:snapToGrid w:val="0"/>
        </w:rPr>
        <w:t>I.10.-    Seguridad</w:t>
      </w:r>
    </w:p>
    <w:p w14:paraId="2ECF9557"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1.- La dependencia, en cualquier momento tendrán acceso a todas las partes de la obra y los talleres en los cuales se trabaje, con el objeto de inspeccionar y aprobar su ejecución y los materiales empleados; El contratista proporcionara en todo momento las facilidades necesarias proporcionando acceso seguro para tal inspección, incluso a los talleres en los cuales se hagan partes de los trabajos en tal forma, que no resulte peligroso o incómodo para las personas ni perjudicial para los trabajos (En cualquiera de sus etapas).</w:t>
      </w:r>
    </w:p>
    <w:p w14:paraId="6CA10544" w14:textId="77777777" w:rsidR="0066610B" w:rsidRPr="0066610B" w:rsidRDefault="0066610B" w:rsidP="0066610B">
      <w:pPr>
        <w:spacing w:line="240" w:lineRule="atLeast"/>
        <w:jc w:val="both"/>
        <w:rPr>
          <w:rFonts w:cstheme="minorHAnsi"/>
          <w:snapToGrid w:val="0"/>
        </w:rPr>
      </w:pPr>
    </w:p>
    <w:p w14:paraId="7853F9A9"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lastRenderedPageBreak/>
        <w:t>2.- El contratista elaborara y someterá a aprobación de la dependencia el reglamento de seguridad interna de la obra que deberá contemplar todos los aspectos referentes a la misma.</w:t>
      </w:r>
    </w:p>
    <w:p w14:paraId="489DC141" w14:textId="77777777" w:rsidR="0066610B" w:rsidRPr="0066610B" w:rsidRDefault="0066610B" w:rsidP="0066610B">
      <w:pPr>
        <w:pStyle w:val="Parrafo1"/>
        <w:rPr>
          <w:rFonts w:asciiTheme="minorHAnsi" w:hAnsiTheme="minorHAnsi" w:cstheme="minorHAnsi"/>
          <w:snapToGrid w:val="0"/>
          <w:sz w:val="22"/>
          <w:szCs w:val="22"/>
          <w:lang w:val="es-ES"/>
        </w:rPr>
      </w:pPr>
    </w:p>
    <w:p w14:paraId="670BB40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3.- El contratista durante el transcurso de la obra dispondrá escaleras, puentes, pasarelas y andamios que ofrezcan seguridad y protección tanto para trabajadores como para personal de contratista, con objeto de facilitar la ejecución, supervisión e inspección de los trabajos debiendo cumplir con lo indicado en el reglamento de construcciones vigente.</w:t>
      </w:r>
    </w:p>
    <w:p w14:paraId="47055897" w14:textId="77777777" w:rsidR="0066610B" w:rsidRPr="0066610B" w:rsidRDefault="0066610B" w:rsidP="0066610B">
      <w:pPr>
        <w:pStyle w:val="Parrafo1"/>
        <w:rPr>
          <w:rFonts w:asciiTheme="minorHAnsi" w:hAnsiTheme="minorHAnsi" w:cstheme="minorHAnsi"/>
          <w:snapToGrid w:val="0"/>
          <w:sz w:val="22"/>
          <w:szCs w:val="22"/>
          <w:lang w:val="es-ES"/>
        </w:rPr>
      </w:pPr>
    </w:p>
    <w:p w14:paraId="3324649C"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4.- La dependencia en el caso de juzgarlo conveniente solicitara la colocación de elementos de comunicación y/o protección adecuadas o en su defecto ordenara tal medida, siendo los gastos y responsabilidad por cuenta de contratista.</w:t>
      </w:r>
    </w:p>
    <w:p w14:paraId="163480A7" w14:textId="77777777" w:rsidR="0066610B" w:rsidRPr="0066610B" w:rsidRDefault="0066610B" w:rsidP="0066610B">
      <w:pPr>
        <w:pStyle w:val="Parrafo1"/>
        <w:ind w:left="0"/>
        <w:rPr>
          <w:rFonts w:asciiTheme="minorHAnsi" w:hAnsiTheme="minorHAnsi" w:cstheme="minorHAnsi"/>
          <w:snapToGrid w:val="0"/>
          <w:sz w:val="22"/>
          <w:szCs w:val="22"/>
          <w:lang w:val="es-ES"/>
        </w:rPr>
      </w:pPr>
    </w:p>
    <w:p w14:paraId="7738412F" w14:textId="77777777" w:rsidR="0066610B" w:rsidRPr="0066610B" w:rsidRDefault="0066610B" w:rsidP="0066610B">
      <w:pPr>
        <w:pStyle w:val="Parrafo1"/>
        <w:rPr>
          <w:rFonts w:asciiTheme="minorHAnsi" w:hAnsiTheme="minorHAnsi" w:cstheme="minorHAnsi"/>
          <w:snapToGrid w:val="0"/>
          <w:sz w:val="22"/>
          <w:szCs w:val="22"/>
          <w:lang w:val="es-ES"/>
        </w:rPr>
      </w:pPr>
    </w:p>
    <w:p w14:paraId="4429A2F5"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I.11.-    Medición y Pago</w:t>
      </w:r>
    </w:p>
    <w:p w14:paraId="7637B961"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En las presentes especificaciones se señalan de manera general los alcances que deberán cubrir los conceptos de trabajo. A fin de que el contratista considere en su cotización la totalidad de los factores que servirán de base para la medición y pago de los conceptos de obra, a continuación se relacionan aquellos otros aspectos de orden general que deberán ser incluidos de manera no limitativa, ya que también deberá tomarse en cuenta la información contenida en los planos, la descripción del concepto en el catálogo y/o en las especificaciones particulares de cada concepto.</w:t>
      </w:r>
    </w:p>
    <w:p w14:paraId="52CFBE97" w14:textId="77777777" w:rsidR="0066610B" w:rsidRPr="0066610B" w:rsidRDefault="0066610B" w:rsidP="0066610B">
      <w:pPr>
        <w:pStyle w:val="Parrafo1"/>
        <w:rPr>
          <w:rFonts w:asciiTheme="minorHAnsi" w:hAnsiTheme="minorHAnsi" w:cstheme="minorHAnsi"/>
          <w:snapToGrid w:val="0"/>
          <w:sz w:val="22"/>
          <w:szCs w:val="22"/>
          <w:lang w:val="es-ES"/>
        </w:rPr>
      </w:pPr>
    </w:p>
    <w:p w14:paraId="06CF868B"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Los factores a considerar como se señala en el párrafo anterior son los siguientes: los salarios, prestaciones y capacitación del personal empleado; costos de posesión, transporte, operación y mantenimiento de equipos de construcción y montaje; depreciación y conservación de herramienta; costos de adquisición, importación (en su caso), carga, transporte, descarga, manejo, elevación  custodia, almacenamiento, mermas y desperdicios de materiales de construcción y auxiliares; acarreos de materiales de desecho; regalías por el uso de patentes o por la explotación o usufructo de bancos de materiales y abastecimiento de agua; control de calidad; equipo, materiales, implementos y gastos de previsión en seguridad e higiene; gastos de instalaciones temporales y servicios incluida su depreciación, mantenimiento, vigilancia y retiro; gastos generales de operación, supervisión, administración y actualización tecnológica; primas de seguros y fianzas, impuestos, réditos del capital invertido (financiamiento); limpieza de la obra, retiro de materiales sobrantes y escombro; utilidad del contratista, imprevistos y en general todo gasto directo o indirecto originado por la construcción de la obra o con motivo de la misma.</w:t>
      </w:r>
    </w:p>
    <w:p w14:paraId="6269343F" w14:textId="77777777" w:rsidR="0066610B" w:rsidRPr="0066610B" w:rsidRDefault="0066610B" w:rsidP="0066610B">
      <w:pPr>
        <w:pStyle w:val="Parrafo1"/>
        <w:rPr>
          <w:rFonts w:asciiTheme="minorHAnsi" w:hAnsiTheme="minorHAnsi" w:cstheme="minorHAnsi"/>
          <w:snapToGrid w:val="0"/>
          <w:sz w:val="22"/>
          <w:szCs w:val="22"/>
          <w:lang w:val="es-ES"/>
        </w:rPr>
      </w:pPr>
    </w:p>
    <w:p w14:paraId="7906461A"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pago por los trabajos desarrollados, será el producto del precio unitario de cada concepto de obra expresado en el catálogo de conceptos, por las cantidades de obra realmente ejecutado y aceptado por la dependencia, medidas en la forma especificada. Todos los conceptos se pagaran por unidad de obra terminada, razón por la cual deberán incluir todos los elementos necesarios para su correcta ejecución.</w:t>
      </w:r>
    </w:p>
    <w:p w14:paraId="00BC3EE6" w14:textId="77777777" w:rsidR="0066610B" w:rsidRPr="0066610B" w:rsidRDefault="0066610B" w:rsidP="0066610B">
      <w:pPr>
        <w:widowControl w:val="0"/>
        <w:ind w:left="720"/>
        <w:jc w:val="both"/>
        <w:rPr>
          <w:rFonts w:cstheme="minorHAnsi"/>
          <w:i/>
          <w:iCs/>
          <w:snapToGrid w:val="0"/>
        </w:rPr>
      </w:pPr>
    </w:p>
    <w:p w14:paraId="50C59CF3" w14:textId="77777777" w:rsidR="0066610B" w:rsidRPr="0066610B" w:rsidRDefault="0066610B" w:rsidP="0066610B">
      <w:pPr>
        <w:widowControl w:val="0"/>
        <w:ind w:left="720"/>
        <w:jc w:val="both"/>
        <w:rPr>
          <w:rFonts w:cstheme="minorHAnsi"/>
          <w:i/>
          <w:iCs/>
          <w:snapToGrid w:val="0"/>
        </w:rPr>
      </w:pPr>
    </w:p>
    <w:p w14:paraId="4822F43D"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I.12.-   Recepción de los Trabajos</w:t>
      </w:r>
    </w:p>
    <w:p w14:paraId="33C3C6A1"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recepción de los trabajos para cualquier etapa de la construcción, estará sujeta a obtener resultados satisfactorios en las pruebas que correspondan y que dichos trabajos se hayan ejecutado de acuerdo a planos, especificaciones y a las indicaciones de la dependencia.</w:t>
      </w:r>
    </w:p>
    <w:p w14:paraId="78A7E09C" w14:textId="77777777" w:rsidR="0066610B" w:rsidRPr="0066610B" w:rsidRDefault="0066610B" w:rsidP="0066610B">
      <w:pPr>
        <w:pStyle w:val="Parrafo1"/>
        <w:rPr>
          <w:rFonts w:asciiTheme="minorHAnsi" w:hAnsiTheme="minorHAnsi" w:cstheme="minorHAnsi"/>
          <w:snapToGrid w:val="0"/>
          <w:sz w:val="22"/>
          <w:szCs w:val="22"/>
          <w:lang w:val="es-ES"/>
        </w:rPr>
      </w:pPr>
    </w:p>
    <w:p w14:paraId="5B60AB4B"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recepción de los trabajos se efectuará de acuerdo a lo estipulado en las leyes y reglamentaciones aplicables.</w:t>
      </w:r>
    </w:p>
    <w:p w14:paraId="2698485F" w14:textId="77777777" w:rsidR="0066610B" w:rsidRPr="0066610B" w:rsidRDefault="0066610B" w:rsidP="0066610B">
      <w:pPr>
        <w:widowControl w:val="0"/>
        <w:rPr>
          <w:rFonts w:cstheme="minorHAnsi"/>
          <w:b/>
          <w:bCs/>
          <w:i/>
          <w:iCs/>
          <w:snapToGrid w:val="0"/>
        </w:rPr>
      </w:pPr>
    </w:p>
    <w:p w14:paraId="3B1D1C1C" w14:textId="77777777" w:rsidR="0066610B" w:rsidRPr="0066610B" w:rsidRDefault="0066610B" w:rsidP="0066610B">
      <w:pPr>
        <w:widowControl w:val="0"/>
        <w:rPr>
          <w:rFonts w:cstheme="minorHAnsi"/>
          <w:b/>
          <w:bCs/>
          <w:i/>
          <w:iCs/>
          <w:snapToGrid w:val="0"/>
        </w:rPr>
      </w:pPr>
      <w:r w:rsidRPr="0066610B">
        <w:rPr>
          <w:rFonts w:cstheme="minorHAnsi"/>
          <w:b/>
          <w:bCs/>
          <w:i/>
          <w:iCs/>
          <w:snapToGrid w:val="0"/>
        </w:rPr>
        <w:t>I.13</w:t>
      </w:r>
      <w:r w:rsidRPr="0066610B">
        <w:rPr>
          <w:rFonts w:cstheme="minorHAnsi"/>
          <w:b/>
          <w:snapToGrid w:val="0"/>
        </w:rPr>
        <w:t xml:space="preserve">-   </w:t>
      </w:r>
      <w:r w:rsidRPr="0066610B">
        <w:rPr>
          <w:rFonts w:cstheme="minorHAnsi"/>
          <w:b/>
          <w:bCs/>
          <w:i/>
          <w:iCs/>
          <w:snapToGrid w:val="0"/>
        </w:rPr>
        <w:t>Letreros informativos de la obra</w:t>
      </w:r>
    </w:p>
    <w:p w14:paraId="66CC2F78" w14:textId="77777777" w:rsidR="0066610B" w:rsidRPr="0066610B" w:rsidRDefault="0066610B" w:rsidP="0066610B">
      <w:pPr>
        <w:widowControl w:val="0"/>
        <w:rPr>
          <w:rFonts w:cstheme="minorHAnsi"/>
          <w:snapToGrid w:val="0"/>
        </w:rPr>
      </w:pPr>
      <w:r w:rsidRPr="0066610B">
        <w:rPr>
          <w:rFonts w:cstheme="minorHAnsi"/>
          <w:snapToGrid w:val="0"/>
        </w:rPr>
        <w:t xml:space="preserve"> </w:t>
      </w:r>
    </w:p>
    <w:p w14:paraId="3A69F48B" w14:textId="65D8B1EA" w:rsidR="0066610B" w:rsidRPr="0051204C" w:rsidRDefault="0066610B" w:rsidP="0051204C">
      <w:pPr>
        <w:pStyle w:val="Parrafo1"/>
        <w:jc w:val="left"/>
        <w:rPr>
          <w:rFonts w:asciiTheme="minorHAnsi" w:hAnsiTheme="minorHAnsi" w:cstheme="minorHAnsi"/>
          <w:snapToGrid w:val="0"/>
          <w:sz w:val="22"/>
          <w:szCs w:val="22"/>
          <w:lang w:val="es-ES_tradnl"/>
        </w:rPr>
      </w:pPr>
      <w:r w:rsidRPr="0066610B">
        <w:rPr>
          <w:rFonts w:asciiTheme="minorHAnsi" w:hAnsiTheme="minorHAnsi" w:cstheme="minorHAnsi"/>
          <w:snapToGrid w:val="0"/>
          <w:sz w:val="22"/>
          <w:szCs w:val="22"/>
          <w:lang w:val="es-ES_tradnl"/>
        </w:rPr>
        <w:t>1. El contratista deberá de considerar dentro de los costos el suministro y colocación del señalamiento informativo (1 pza.) de la obra con las siguientes características:</w:t>
      </w:r>
      <w:r w:rsidRPr="0066610B">
        <w:rPr>
          <w:rFonts w:asciiTheme="minorHAnsi" w:hAnsiTheme="minorHAnsi" w:cstheme="minorHAnsi"/>
          <w:snapToGrid w:val="0"/>
          <w:sz w:val="22"/>
          <w:szCs w:val="22"/>
          <w:lang w:val="es-ES_tradnl"/>
        </w:rPr>
        <w:br/>
        <w:t xml:space="preserve">        a.  Lona </w:t>
      </w:r>
      <w:proofErr w:type="spellStart"/>
      <w:r w:rsidRPr="0066610B">
        <w:rPr>
          <w:rFonts w:asciiTheme="minorHAnsi" w:hAnsiTheme="minorHAnsi" w:cstheme="minorHAnsi"/>
          <w:snapToGrid w:val="0"/>
          <w:sz w:val="22"/>
          <w:szCs w:val="22"/>
          <w:lang w:val="es-ES_tradnl"/>
        </w:rPr>
        <w:t>ahulada</w:t>
      </w:r>
      <w:proofErr w:type="spellEnd"/>
      <w:r w:rsidRPr="0066610B">
        <w:rPr>
          <w:rFonts w:asciiTheme="minorHAnsi" w:hAnsiTheme="minorHAnsi" w:cstheme="minorHAnsi"/>
          <w:snapToGrid w:val="0"/>
          <w:sz w:val="22"/>
          <w:szCs w:val="22"/>
          <w:lang w:val="es-ES_tradnl"/>
        </w:rPr>
        <w:t xml:space="preserve"> de vinilo </w:t>
      </w:r>
      <w:proofErr w:type="spellStart"/>
      <w:r w:rsidRPr="0066610B">
        <w:rPr>
          <w:rFonts w:asciiTheme="minorHAnsi" w:hAnsiTheme="minorHAnsi" w:cstheme="minorHAnsi"/>
          <w:snapToGrid w:val="0"/>
          <w:sz w:val="22"/>
          <w:szCs w:val="22"/>
          <w:lang w:val="es-ES_tradnl"/>
        </w:rPr>
        <w:t>promo</w:t>
      </w:r>
      <w:proofErr w:type="spellEnd"/>
      <w:r w:rsidRPr="0066610B">
        <w:rPr>
          <w:rFonts w:asciiTheme="minorHAnsi" w:hAnsiTheme="minorHAnsi" w:cstheme="minorHAnsi"/>
          <w:snapToGrid w:val="0"/>
          <w:sz w:val="22"/>
          <w:szCs w:val="22"/>
          <w:lang w:val="es-ES_tradnl"/>
        </w:rPr>
        <w:t xml:space="preserve"> plus de 1.50 x 3.00 m (incluye estructura metálica para soporte, la cual ser diseñada y propuesta por el contratista).</w:t>
      </w:r>
      <w:r w:rsidRPr="0066610B">
        <w:rPr>
          <w:rFonts w:asciiTheme="minorHAnsi" w:hAnsiTheme="minorHAnsi" w:cstheme="minorHAnsi"/>
          <w:snapToGrid w:val="0"/>
          <w:sz w:val="22"/>
          <w:szCs w:val="22"/>
          <w:lang w:val="es-ES_tradnl"/>
        </w:rPr>
        <w:br/>
        <w:t xml:space="preserve">        b.  El señalamiento deberá colocarse en lugar visible al iniciar las obras.</w:t>
      </w:r>
      <w:r w:rsidRPr="0066610B">
        <w:rPr>
          <w:rFonts w:asciiTheme="minorHAnsi" w:hAnsiTheme="minorHAnsi" w:cstheme="minorHAnsi"/>
          <w:snapToGrid w:val="0"/>
          <w:sz w:val="22"/>
          <w:szCs w:val="22"/>
          <w:lang w:val="es-ES_tradnl"/>
        </w:rPr>
        <w:br/>
        <w:t xml:space="preserve">        C.  Deberá respetarse el esquema, color y tipografía del señalamiento</w:t>
      </w:r>
      <w:r>
        <w:rPr>
          <w:rFonts w:asciiTheme="minorHAnsi" w:hAnsiTheme="minorHAnsi" w:cstheme="minorHAnsi"/>
          <w:snapToGrid w:val="0"/>
          <w:sz w:val="22"/>
          <w:szCs w:val="22"/>
          <w:lang w:val="es-ES_tradnl"/>
        </w:rPr>
        <w:t>.</w:t>
      </w:r>
    </w:p>
    <w:sectPr w:rsidR="0066610B" w:rsidRPr="0051204C" w:rsidSect="0096078A">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FDE9AE" w14:textId="77777777" w:rsidR="00341F42" w:rsidRDefault="00341F42" w:rsidP="005B5917">
      <w:pPr>
        <w:spacing w:after="0" w:line="240" w:lineRule="auto"/>
      </w:pPr>
      <w:r>
        <w:separator/>
      </w:r>
    </w:p>
  </w:endnote>
  <w:endnote w:type="continuationSeparator" w:id="0">
    <w:p w14:paraId="6F8B87DE" w14:textId="77777777" w:rsidR="00341F42" w:rsidRDefault="00341F42" w:rsidP="005B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B0123" w14:textId="77777777" w:rsidR="00341F42" w:rsidRDefault="00341F42" w:rsidP="005B5917">
      <w:pPr>
        <w:spacing w:after="0" w:line="240" w:lineRule="auto"/>
      </w:pPr>
      <w:r>
        <w:separator/>
      </w:r>
    </w:p>
  </w:footnote>
  <w:footnote w:type="continuationSeparator" w:id="0">
    <w:p w14:paraId="05B18FF9" w14:textId="77777777" w:rsidR="00341F42" w:rsidRDefault="00341F42" w:rsidP="005B59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4D4FE" w14:textId="3F0F808A" w:rsidR="0087145F" w:rsidRDefault="00443F5C" w:rsidP="005B5917">
    <w:pPr>
      <w:pStyle w:val="Encabezado"/>
      <w:tabs>
        <w:tab w:val="clear" w:pos="4419"/>
        <w:tab w:val="clear" w:pos="8838"/>
        <w:tab w:val="left" w:pos="2130"/>
      </w:tabs>
      <w:jc w:val="center"/>
      <w:rPr>
        <w:b/>
        <w:sz w:val="28"/>
        <w:szCs w:val="28"/>
      </w:rPr>
    </w:pPr>
    <w:r w:rsidRPr="00443F5C">
      <w:rPr>
        <w:b/>
        <w:sz w:val="28"/>
        <w:szCs w:val="28"/>
      </w:rPr>
      <w:t>REHABILITACION DE ASFALTO EN CALLES DE LA COLONIA GRANJAS DE LA CIUDAD DE CHIHUAHUA</w:t>
    </w:r>
    <w:r w:rsidR="005C1B6F" w:rsidRPr="005C1B6F">
      <w:rPr>
        <w:b/>
        <w:sz w:val="28"/>
        <w:szCs w:val="28"/>
      </w:rPr>
      <w:t>.</w:t>
    </w:r>
    <w:r w:rsidR="00481F81" w:rsidRPr="00FB7000">
      <w:rPr>
        <w:b/>
        <w:sz w:val="28"/>
        <w:szCs w:val="28"/>
      </w:rPr>
      <w:t xml:space="preserve"> </w:t>
    </w:r>
  </w:p>
  <w:p w14:paraId="4FDC0125" w14:textId="72712D86" w:rsidR="005B5917" w:rsidRDefault="005B5917" w:rsidP="005B5917">
    <w:pPr>
      <w:pStyle w:val="Encabezado"/>
      <w:tabs>
        <w:tab w:val="clear" w:pos="4419"/>
        <w:tab w:val="clear" w:pos="8838"/>
        <w:tab w:val="left" w:pos="2130"/>
      </w:tabs>
      <w:jc w:val="center"/>
      <w:rPr>
        <w:b/>
        <w:sz w:val="28"/>
        <w:szCs w:val="28"/>
      </w:rPr>
    </w:pPr>
    <w:r w:rsidRPr="00FB7000">
      <w:rPr>
        <w:b/>
        <w:sz w:val="28"/>
        <w:szCs w:val="28"/>
      </w:rPr>
      <w:t xml:space="preserve">Licitación No. </w:t>
    </w:r>
    <w:r w:rsidR="00293AE6" w:rsidRPr="00293AE6">
      <w:rPr>
        <w:b/>
        <w:sz w:val="28"/>
        <w:szCs w:val="28"/>
      </w:rPr>
      <w:t>CUM-</w:t>
    </w:r>
    <w:r w:rsidR="00443F5C">
      <w:rPr>
        <w:b/>
        <w:sz w:val="28"/>
        <w:szCs w:val="28"/>
      </w:rPr>
      <w:t>PML</w:t>
    </w:r>
    <w:r w:rsidR="00293AE6" w:rsidRPr="00293AE6">
      <w:rPr>
        <w:b/>
        <w:sz w:val="28"/>
        <w:szCs w:val="28"/>
      </w:rPr>
      <w:t>-</w:t>
    </w:r>
    <w:r w:rsidR="0007196B">
      <w:rPr>
        <w:b/>
        <w:sz w:val="28"/>
        <w:szCs w:val="28"/>
      </w:rPr>
      <w:t>0</w:t>
    </w:r>
    <w:r w:rsidR="005C1B6F">
      <w:rPr>
        <w:b/>
        <w:sz w:val="28"/>
        <w:szCs w:val="28"/>
      </w:rPr>
      <w:t>1</w:t>
    </w:r>
    <w:r w:rsidR="0007196B">
      <w:rPr>
        <w:b/>
        <w:sz w:val="28"/>
        <w:szCs w:val="28"/>
      </w:rPr>
      <w:t>-</w:t>
    </w:r>
    <w:r w:rsidR="00293AE6" w:rsidRPr="00293AE6">
      <w:rPr>
        <w:b/>
        <w:sz w:val="28"/>
        <w:szCs w:val="28"/>
      </w:rPr>
      <w:t>20</w:t>
    </w:r>
    <w:r w:rsidR="00F90A6A">
      <w:rPr>
        <w:b/>
        <w:sz w:val="28"/>
        <w:szCs w:val="28"/>
      </w:rPr>
      <w:t>2</w:t>
    </w:r>
    <w:r w:rsidR="008200D5">
      <w:rPr>
        <w:b/>
        <w:sz w:val="28"/>
        <w:szCs w:val="28"/>
      </w:rPr>
      <w:t>4</w:t>
    </w:r>
  </w:p>
  <w:p w14:paraId="4624BF5C" w14:textId="77777777" w:rsidR="005B5917" w:rsidRPr="005B5917" w:rsidRDefault="005B5917" w:rsidP="005B5917">
    <w:pPr>
      <w:pStyle w:val="Encabezado"/>
      <w:tabs>
        <w:tab w:val="clear" w:pos="4419"/>
        <w:tab w:val="clear" w:pos="8838"/>
        <w:tab w:val="left" w:pos="2130"/>
      </w:tabs>
      <w:jc w:val="center"/>
      <w:rPr>
        <w:b/>
        <w:sz w:val="28"/>
        <w:szCs w:val="28"/>
      </w:rPr>
    </w:pPr>
    <w:r w:rsidRPr="005B5917">
      <w:rPr>
        <w:b/>
        <w:sz w:val="28"/>
        <w:szCs w:val="28"/>
      </w:rPr>
      <w:t>ESPECIFICACIONES GENERALES</w:t>
    </w:r>
  </w:p>
  <w:p w14:paraId="0ACDFAE0" w14:textId="77777777" w:rsidR="005B5917" w:rsidRDefault="005B591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E00729"/>
    <w:multiLevelType w:val="multilevel"/>
    <w:tmpl w:val="DF02CEF0"/>
    <w:lvl w:ilvl="0">
      <w:start w:val="1"/>
      <w:numFmt w:val="decimal"/>
      <w:pStyle w:val="Parrafo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0130810"/>
    <w:multiLevelType w:val="hybridMultilevel"/>
    <w:tmpl w:val="E170070A"/>
    <w:lvl w:ilvl="0" w:tplc="0B529E78">
      <w:start w:val="1"/>
      <w:numFmt w:val="lowerLetter"/>
      <w:lvlText w:val="%1)"/>
      <w:lvlJc w:val="left"/>
      <w:pPr>
        <w:ind w:left="1571" w:hanging="36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 w15:restartNumberingAfterBreak="0">
    <w:nsid w:val="3A690DFD"/>
    <w:multiLevelType w:val="hybridMultilevel"/>
    <w:tmpl w:val="8DA2FE06"/>
    <w:lvl w:ilvl="0" w:tplc="AD340FF4">
      <w:start w:val="1"/>
      <w:numFmt w:val="lowerLetter"/>
      <w:lvlText w:val="%1)"/>
      <w:lvlJc w:val="left"/>
      <w:pPr>
        <w:ind w:left="157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6AA2FD2"/>
    <w:multiLevelType w:val="hybridMultilevel"/>
    <w:tmpl w:val="F55201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82D3788"/>
    <w:multiLevelType w:val="hybridMultilevel"/>
    <w:tmpl w:val="E0A845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0F3"/>
    <w:rsid w:val="00005995"/>
    <w:rsid w:val="0002405E"/>
    <w:rsid w:val="0007196B"/>
    <w:rsid w:val="00104BE8"/>
    <w:rsid w:val="00134613"/>
    <w:rsid w:val="00175DEF"/>
    <w:rsid w:val="00195B61"/>
    <w:rsid w:val="001F217C"/>
    <w:rsid w:val="001F5A0D"/>
    <w:rsid w:val="0023651C"/>
    <w:rsid w:val="002740F3"/>
    <w:rsid w:val="00293AE6"/>
    <w:rsid w:val="002B061A"/>
    <w:rsid w:val="002F10DE"/>
    <w:rsid w:val="00305381"/>
    <w:rsid w:val="00334E50"/>
    <w:rsid w:val="0034185D"/>
    <w:rsid w:val="00341F42"/>
    <w:rsid w:val="00343597"/>
    <w:rsid w:val="00395F06"/>
    <w:rsid w:val="003A4C26"/>
    <w:rsid w:val="003D3D1D"/>
    <w:rsid w:val="003F36A8"/>
    <w:rsid w:val="004163E5"/>
    <w:rsid w:val="00443F5C"/>
    <w:rsid w:val="00456854"/>
    <w:rsid w:val="00473D37"/>
    <w:rsid w:val="00481F81"/>
    <w:rsid w:val="00497BDA"/>
    <w:rsid w:val="004C4F4A"/>
    <w:rsid w:val="0051204C"/>
    <w:rsid w:val="005B5917"/>
    <w:rsid w:val="005C1B6F"/>
    <w:rsid w:val="005F231C"/>
    <w:rsid w:val="00607C65"/>
    <w:rsid w:val="0066610B"/>
    <w:rsid w:val="00674B90"/>
    <w:rsid w:val="006D2534"/>
    <w:rsid w:val="0076461A"/>
    <w:rsid w:val="007A429E"/>
    <w:rsid w:val="007E65D2"/>
    <w:rsid w:val="00802724"/>
    <w:rsid w:val="008200D5"/>
    <w:rsid w:val="0087145F"/>
    <w:rsid w:val="008D25C9"/>
    <w:rsid w:val="00941886"/>
    <w:rsid w:val="0096078A"/>
    <w:rsid w:val="009E77F5"/>
    <w:rsid w:val="00A058CF"/>
    <w:rsid w:val="00A45624"/>
    <w:rsid w:val="00A504EB"/>
    <w:rsid w:val="00AF3F15"/>
    <w:rsid w:val="00B424BC"/>
    <w:rsid w:val="00B61207"/>
    <w:rsid w:val="00B72867"/>
    <w:rsid w:val="00C01B20"/>
    <w:rsid w:val="00C404A2"/>
    <w:rsid w:val="00C85A35"/>
    <w:rsid w:val="00D13B81"/>
    <w:rsid w:val="00D25C1F"/>
    <w:rsid w:val="00D81232"/>
    <w:rsid w:val="00D84785"/>
    <w:rsid w:val="00DA629B"/>
    <w:rsid w:val="00DC72F1"/>
    <w:rsid w:val="00DC73BB"/>
    <w:rsid w:val="00E060CA"/>
    <w:rsid w:val="00E06C25"/>
    <w:rsid w:val="00E342CE"/>
    <w:rsid w:val="00E75472"/>
    <w:rsid w:val="00E85268"/>
    <w:rsid w:val="00ED223E"/>
    <w:rsid w:val="00ED3EBB"/>
    <w:rsid w:val="00F20EB6"/>
    <w:rsid w:val="00F76106"/>
    <w:rsid w:val="00F90A6A"/>
    <w:rsid w:val="00FB700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96C8050"/>
  <w15:docId w15:val="{BCDA9CAA-72D3-417D-B722-433FA13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59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5917"/>
  </w:style>
  <w:style w:type="paragraph" w:styleId="Piedepgina">
    <w:name w:val="footer"/>
    <w:basedOn w:val="Normal"/>
    <w:link w:val="PiedepginaCar"/>
    <w:uiPriority w:val="99"/>
    <w:unhideWhenUsed/>
    <w:rsid w:val="005B59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5917"/>
  </w:style>
  <w:style w:type="paragraph" w:styleId="Textodeglobo">
    <w:name w:val="Balloon Text"/>
    <w:basedOn w:val="Normal"/>
    <w:link w:val="TextodegloboCar"/>
    <w:uiPriority w:val="99"/>
    <w:semiHidden/>
    <w:unhideWhenUsed/>
    <w:rsid w:val="005B59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917"/>
    <w:rPr>
      <w:rFonts w:ascii="Tahoma" w:hAnsi="Tahoma" w:cs="Tahoma"/>
      <w:sz w:val="16"/>
      <w:szCs w:val="16"/>
    </w:rPr>
  </w:style>
  <w:style w:type="paragraph" w:styleId="Sinespaciado">
    <w:name w:val="No Spacing"/>
    <w:uiPriority w:val="1"/>
    <w:qFormat/>
    <w:rsid w:val="00ED223E"/>
    <w:pPr>
      <w:spacing w:after="0" w:line="240" w:lineRule="auto"/>
    </w:pPr>
  </w:style>
  <w:style w:type="paragraph" w:styleId="Prrafodelista">
    <w:name w:val="List Paragraph"/>
    <w:basedOn w:val="Normal"/>
    <w:uiPriority w:val="34"/>
    <w:qFormat/>
    <w:rsid w:val="00ED223E"/>
    <w:pPr>
      <w:ind w:left="720"/>
      <w:contextualSpacing/>
    </w:pPr>
  </w:style>
  <w:style w:type="paragraph" w:customStyle="1" w:styleId="Parrafo1">
    <w:name w:val="Parrafo1"/>
    <w:basedOn w:val="Normal"/>
    <w:rsid w:val="0066610B"/>
    <w:pPr>
      <w:spacing w:after="0" w:line="240" w:lineRule="auto"/>
      <w:ind w:left="851"/>
      <w:jc w:val="both"/>
    </w:pPr>
    <w:rPr>
      <w:rFonts w:ascii="Arial" w:eastAsia="Times New Roman" w:hAnsi="Arial" w:cs="Times New Roman"/>
      <w:sz w:val="24"/>
      <w:szCs w:val="20"/>
      <w:lang w:eastAsia="es-ES"/>
    </w:rPr>
  </w:style>
  <w:style w:type="paragraph" w:customStyle="1" w:styleId="Parrafo2">
    <w:name w:val="Parrafo 2"/>
    <w:basedOn w:val="Normal"/>
    <w:rsid w:val="0066610B"/>
    <w:pPr>
      <w:numPr>
        <w:numId w:val="5"/>
      </w:numPr>
      <w:spacing w:after="0" w:line="240" w:lineRule="auto"/>
      <w:jc w:val="both"/>
    </w:pPr>
    <w:rPr>
      <w:rFonts w:ascii="Arial" w:eastAsia="Times New Roman" w:hAnsi="Arial" w:cs="Arial"/>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D4BBB-40DD-430C-93D7-0AF3ED9DD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2751</Words>
  <Characters>15133</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xpedex</dc:creator>
  <cp:lastModifiedBy>DEPARTAMENTO TECNICO</cp:lastModifiedBy>
  <cp:revision>27</cp:revision>
  <dcterms:created xsi:type="dcterms:W3CDTF">2019-10-07T16:30:00Z</dcterms:created>
  <dcterms:modified xsi:type="dcterms:W3CDTF">2024-05-23T19:54:00Z</dcterms:modified>
</cp:coreProperties>
</file>