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92C63" w14:textId="77777777" w:rsidR="00FF70BC" w:rsidRPr="00A70A2F"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rPr>
      </w:pPr>
      <w:r w:rsidRPr="00A70A2F">
        <w:rPr>
          <w:rFonts w:ascii="Amelia Oblicua" w:hAnsi="Amelia Oblicua"/>
          <w:b/>
          <w:snapToGrid w:val="0"/>
          <w:u w:val="single"/>
        </w:rPr>
        <w:t>EP.-1.-OBLIGACIÓN DE PRESENTAR DETALLADOS Y COMPLETOS LOS ANÁLISIS DE PRECIOS UNITARIOS</w:t>
      </w:r>
      <w:r w:rsidRPr="00A70A2F">
        <w:rPr>
          <w:rFonts w:ascii="Amelia Oblicua" w:hAnsi="Amelia Oblicua"/>
          <w:b/>
          <w:snapToGrid w:val="0"/>
        </w:rPr>
        <w:t>.</w:t>
      </w:r>
    </w:p>
    <w:p w14:paraId="1C688098" w14:textId="106D3CC6"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proponente al elaborar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requisitos y sus apéndices, como a lo dispuesto en la Ley de Obras Públicas y Servicios  relacionados con las mismas, del Estad</w:t>
      </w:r>
      <w:bookmarkStart w:id="0" w:name="_GoBack"/>
      <w:bookmarkEnd w:id="0"/>
      <w:r w:rsidRPr="00FF70BC">
        <w:rPr>
          <w:rFonts w:ascii="Amelia Oblicua" w:hAnsi="Amelia Oblicua"/>
          <w:snapToGrid w:val="0"/>
        </w:rPr>
        <w:t xml:space="preserve">o de Chihuahua, </w:t>
      </w:r>
      <w:r w:rsidR="003575F5" w:rsidRPr="00FF70BC">
        <w:rPr>
          <w:rFonts w:ascii="Amelia Oblicua" w:hAnsi="Amelia Oblicua"/>
          <w:snapToGrid w:val="0"/>
        </w:rPr>
        <w:t>así</w:t>
      </w:r>
      <w:r w:rsidRPr="00FF70BC">
        <w:rPr>
          <w:rFonts w:ascii="Amelia Oblicua" w:hAnsi="Amelia Oblicua"/>
          <w:snapToGrid w:val="0"/>
        </w:rPr>
        <w:t xml:space="preserve"> como su Reglamento.</w:t>
      </w:r>
    </w:p>
    <w:p w14:paraId="68C6AA1B" w14:textId="4F31719E"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En forma muy particular se recomienda atender a lo señalado en el párrafo anterior, ya sea que los análisis detallados de precios unitarios se presenten procesados en computadora o calculados manualmente, ya que será causa de descalificación de la proposición no presentar dichos análisis debidamente integrados.</w:t>
      </w:r>
    </w:p>
    <w:p w14:paraId="3CE32201" w14:textId="784F9868" w:rsidR="00FF70BC" w:rsidRPr="003575F5"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 xml:space="preserve">EP.-2.- </w:t>
      </w:r>
      <w:r w:rsidR="003575F5" w:rsidRPr="00A70A2F">
        <w:rPr>
          <w:rFonts w:ascii="Amelia Oblicua" w:hAnsi="Amelia Oblicua"/>
          <w:b/>
          <w:snapToGrid w:val="0"/>
          <w:u w:val="single"/>
        </w:rPr>
        <w:t>FRESADO DE CARPETA ASFÁLTICA EXISTENTE  CON UN ESPESOR PROMEDIO  DE 2.00 CMS DE ESPESOR</w:t>
      </w:r>
      <w:r w:rsidR="003575F5" w:rsidRPr="003575F5">
        <w:rPr>
          <w:rFonts w:ascii="Amelia Oblicua" w:hAnsi="Amelia Oblicua"/>
          <w:snapToGrid w:val="0"/>
        </w:rPr>
        <w:t xml:space="preserve"> en todo el ancho o en parte de la calzada. Incluye: materiales, mano de obra, equipo, herramienta, maquinaria, cargas, acarreos, descargas, limpieza y todo lo necesario para su correcta ejecución. p.u.o.t.</w:t>
      </w:r>
    </w:p>
    <w:p w14:paraId="5C88977B" w14:textId="374F4B1B"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xml:space="preserve">: El fresado de la carpeta asfáltica existente se hará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toda el área de la calzada que vaya a ser rehabilitada en el espesor indicado en proyecto (2.0 cm). Enseguida  se procederá a la limpieza y  barrido de la superficie por rehabilitar para eliminar todo el material suelto, polvo y materias extrañas que se encuentren en ella, antes de aplicar el riego de liga. La limpieza y el  barrido se dará por terminado cuando lo indique </w:t>
      </w:r>
      <w:r>
        <w:rPr>
          <w:rFonts w:ascii="Amelia Oblicua" w:hAnsi="Amelia Oblicua"/>
          <w:snapToGrid w:val="0"/>
        </w:rPr>
        <w:t>el</w:t>
      </w:r>
      <w:r w:rsidRPr="00FF70BC">
        <w:rPr>
          <w:rFonts w:ascii="Amelia Oblicua" w:hAnsi="Amelia Oblicua"/>
          <w:snapToGrid w:val="0"/>
        </w:rPr>
        <w:t xml:space="preserve"> </w:t>
      </w:r>
      <w:r>
        <w:rPr>
          <w:rFonts w:ascii="Amelia Oblicua" w:hAnsi="Amelia Oblicua"/>
          <w:snapToGrid w:val="0"/>
        </w:rPr>
        <w:t>CUM</w:t>
      </w:r>
      <w:r w:rsidRPr="00FF70BC">
        <w:rPr>
          <w:rFonts w:ascii="Amelia Oblicua" w:hAnsi="Amelia Oblicua"/>
          <w:snapToGrid w:val="0"/>
        </w:rPr>
        <w:t xml:space="preserve">. </w:t>
      </w:r>
    </w:p>
    <w:p w14:paraId="77927780" w14:textId="4BD296EF"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El fresado de carpeta asfáltica existente en 2.0  cm de espesor en parte o en todo el ancho de calzada, por unidad de obra terminada, se medirá tomando como unidad el metro cuadrado ya terminado.</w:t>
      </w:r>
    </w:p>
    <w:p w14:paraId="699C9041" w14:textId="42395519"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0080482E" w:rsidRPr="00FF70BC">
        <w:rPr>
          <w:rFonts w:ascii="Amelia Oblicua" w:hAnsi="Amelia Oblicua"/>
          <w:snapToGrid w:val="0"/>
        </w:rPr>
        <w:t>: El</w:t>
      </w:r>
      <w:r w:rsidRPr="00FF70BC">
        <w:rPr>
          <w:rFonts w:ascii="Amelia Oblicua" w:hAnsi="Amelia Oblicua"/>
          <w:snapToGrid w:val="0"/>
        </w:rPr>
        <w:t xml:space="preserve"> fresado de carpeta asfáltica existente en 2.0  cm de espesor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todo el ancho de calzada, por unidad de obra terminada, se pagará al precio fijado en el contrato para el metro cuadrado. Éste precio unitario incluye lo que corresponda por: fresado, barrido, </w:t>
      </w:r>
      <w:r w:rsidRPr="00FF70BC">
        <w:rPr>
          <w:rFonts w:ascii="Amelia Oblicua" w:hAnsi="Amelia Oblicua"/>
          <w:b/>
          <w:snapToGrid w:val="0"/>
        </w:rPr>
        <w:t xml:space="preserve">carga, acarreo y descarga  del material producto del fresado a donde lo indique la Dependencia (Considerando un acarreo máximo de 5 </w:t>
      </w:r>
      <w:proofErr w:type="spellStart"/>
      <w:r w:rsidRPr="00FF70BC">
        <w:rPr>
          <w:rFonts w:ascii="Amelia Oblicua" w:hAnsi="Amelia Oblicua"/>
          <w:b/>
          <w:snapToGrid w:val="0"/>
        </w:rPr>
        <w:t>Kms</w:t>
      </w:r>
      <w:proofErr w:type="spellEnd"/>
      <w:r w:rsidRPr="00FF70BC">
        <w:rPr>
          <w:rFonts w:ascii="Amelia Oblicua" w:hAnsi="Amelia Oblicua"/>
          <w:b/>
          <w:snapToGrid w:val="0"/>
        </w:rPr>
        <w:t>.),</w:t>
      </w:r>
      <w:r w:rsidRPr="00FF70BC">
        <w:rPr>
          <w:rFonts w:ascii="Amelia Oblicua" w:hAnsi="Amelia Oblicua"/>
          <w:snapToGrid w:val="0"/>
        </w:rPr>
        <w:t xml:space="preserve"> los tiempos utilizados en los vehículos durante las cargas y las descargas, así como el horario para la ejecución de los trabajos.</w:t>
      </w:r>
    </w:p>
    <w:p w14:paraId="12C1D0C2" w14:textId="51710F3C"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 xml:space="preserve">EP.-3.- </w:t>
      </w:r>
      <w:r w:rsidR="003575F5" w:rsidRPr="00A70A2F">
        <w:rPr>
          <w:rFonts w:ascii="Amelia Oblicua" w:hAnsi="Amelia Oblicua"/>
          <w:b/>
          <w:snapToGrid w:val="0"/>
          <w:u w:val="single"/>
        </w:rPr>
        <w:t>CONCRETO ASFÁLTICO, POR UNIDAD DE OBRA TERMINADA</w:t>
      </w:r>
      <w:r w:rsidRPr="00FF70BC">
        <w:rPr>
          <w:rFonts w:ascii="Amelia Oblicua" w:hAnsi="Amelia Oblicua"/>
          <w:snapToGrid w:val="0"/>
        </w:rPr>
        <w:t xml:space="preserve">, compactada al noventa y cinco por ciento (95%) de su </w:t>
      </w:r>
      <w:proofErr w:type="spellStart"/>
      <w:r w:rsidRPr="00FF70BC">
        <w:rPr>
          <w:rFonts w:ascii="Amelia Oblicua" w:hAnsi="Amelia Oblicua"/>
          <w:snapToGrid w:val="0"/>
        </w:rPr>
        <w:t>pvmm</w:t>
      </w:r>
      <w:proofErr w:type="spellEnd"/>
      <w:r w:rsidRPr="00FF70BC">
        <w:rPr>
          <w:rFonts w:ascii="Amelia Oblicua" w:hAnsi="Amelia Oblicua"/>
          <w:snapToGrid w:val="0"/>
        </w:rPr>
        <w:t xml:space="preserve">, del banco que elija el contratista  para bacheo y/o </w:t>
      </w:r>
      <w:proofErr w:type="spellStart"/>
      <w:r w:rsidRPr="00FF70BC">
        <w:rPr>
          <w:rFonts w:ascii="Amelia Oblicua" w:hAnsi="Amelia Oblicua"/>
          <w:snapToGrid w:val="0"/>
        </w:rPr>
        <w:t>renivelaciones</w:t>
      </w:r>
      <w:proofErr w:type="spellEnd"/>
      <w:r w:rsidRPr="00FF70BC">
        <w:rPr>
          <w:rFonts w:ascii="Amelia Oblicua" w:hAnsi="Amelia Oblicua"/>
          <w:snapToGrid w:val="0"/>
        </w:rPr>
        <w:t xml:space="preserve"> </w:t>
      </w:r>
      <w:proofErr w:type="spellStart"/>
      <w:r w:rsidRPr="00FF70BC">
        <w:rPr>
          <w:rFonts w:ascii="Amelia Oblicua" w:hAnsi="Amelia Oblicua"/>
          <w:snapToGrid w:val="0"/>
        </w:rPr>
        <w:t>tma</w:t>
      </w:r>
      <w:proofErr w:type="spellEnd"/>
      <w:r w:rsidRPr="00FF70BC">
        <w:rPr>
          <w:rFonts w:ascii="Amelia Oblicua" w:hAnsi="Amelia Oblicua"/>
          <w:snapToGrid w:val="0"/>
        </w:rPr>
        <w:t xml:space="preserve"> 3/8". con cemento asfáltico  </w:t>
      </w:r>
      <w:proofErr w:type="spellStart"/>
      <w:r w:rsidRPr="00FF70BC">
        <w:rPr>
          <w:rFonts w:ascii="Amelia Oblicua" w:hAnsi="Amelia Oblicua"/>
          <w:snapToGrid w:val="0"/>
        </w:rPr>
        <w:t>pg</w:t>
      </w:r>
      <w:proofErr w:type="spellEnd"/>
      <w:r w:rsidRPr="00FF70BC">
        <w:rPr>
          <w:rFonts w:ascii="Amelia Oblicua" w:hAnsi="Amelia Oblicua"/>
          <w:snapToGrid w:val="0"/>
        </w:rPr>
        <w:t xml:space="preserve"> 76-22  incluye:  riego de liga a base de emulsión </w:t>
      </w:r>
      <w:r w:rsidR="0080482E" w:rsidRPr="00FF70BC">
        <w:rPr>
          <w:rFonts w:ascii="Amelia Oblicua" w:hAnsi="Amelia Oblicua"/>
          <w:snapToGrid w:val="0"/>
        </w:rPr>
        <w:lastRenderedPageBreak/>
        <w:t>asfáltica</w:t>
      </w:r>
      <w:r w:rsidRPr="00FF70BC">
        <w:rPr>
          <w:rFonts w:ascii="Amelia Oblicua" w:hAnsi="Amelia Oblicua"/>
          <w:snapToGrid w:val="0"/>
        </w:rPr>
        <w:t xml:space="preserve">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30046489" w14:textId="605BE70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 xml:space="preserve"> :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nueve punto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cual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será la que determine el laboratorio de la empresa previa autorización de</w:t>
      </w:r>
      <w:r>
        <w:rPr>
          <w:rFonts w:ascii="Amelia Oblicua" w:hAnsi="Amelia Oblicua"/>
          <w:snapToGrid w:val="0"/>
        </w:rPr>
        <w:t>l CUM</w:t>
      </w:r>
      <w:r w:rsidRPr="00FF70BC">
        <w:rPr>
          <w:rFonts w:ascii="Amelia Oblicua" w:hAnsi="Amelia Oblicua"/>
          <w:snapToGrid w:val="0"/>
        </w:rPr>
        <w:t xml:space="preserve">. Así como el aditivo en caso de ser necesario para mejorar la adherencia en caso de requerirse. </w:t>
      </w:r>
    </w:p>
    <w:p w14:paraId="7049E0B8" w14:textId="0BAC1CBE" w:rsidR="00FF70BC" w:rsidRPr="00FF70BC" w:rsidRDefault="0080482E"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w:t>
      </w:r>
      <w:r w:rsidR="00FF70BC" w:rsidRPr="00FF70BC">
        <w:rPr>
          <w:rFonts w:ascii="Amelia Oblicua" w:hAnsi="Amelia Oblicua"/>
          <w:snapToGrid w:val="0"/>
        </w:rPr>
        <w:t xml:space="preserve">-  La  construcción de carpeta de concreto asfáltico compactada al noventa y cinco por ciento (95%),  para </w:t>
      </w:r>
      <w:proofErr w:type="spellStart"/>
      <w:r w:rsidR="00FF70BC" w:rsidRPr="00FF70BC">
        <w:rPr>
          <w:rFonts w:ascii="Amelia Oblicua" w:hAnsi="Amelia Oblicua"/>
          <w:snapToGrid w:val="0"/>
        </w:rPr>
        <w:t>renivelaciones</w:t>
      </w:r>
      <w:proofErr w:type="spellEnd"/>
      <w:r w:rsidR="00FF70BC" w:rsidRPr="00FF70BC">
        <w:rPr>
          <w:rFonts w:ascii="Amelia Oblicua" w:hAnsi="Amelia Oblicua"/>
          <w:snapToGrid w:val="0"/>
        </w:rPr>
        <w:t xml:space="preserve"> utilizando </w:t>
      </w:r>
      <w:proofErr w:type="spellStart"/>
      <w:r w:rsidR="00FF70BC" w:rsidRPr="00FF70BC">
        <w:rPr>
          <w:rFonts w:ascii="Amelia Oblicua" w:hAnsi="Amelia Oblicua"/>
          <w:snapToGrid w:val="0"/>
        </w:rPr>
        <w:t>extendedora</w:t>
      </w:r>
      <w:proofErr w:type="spellEnd"/>
      <w:r w:rsidR="00FF70BC" w:rsidRPr="00FF70BC">
        <w:rPr>
          <w:rFonts w:ascii="Amelia Oblicua" w:hAnsi="Amelia Oblicua"/>
          <w:snapToGrid w:val="0"/>
        </w:rPr>
        <w:t xml:space="preserve">, con un tamaño máximo de agregado de 3/8” (9.5 </w:t>
      </w:r>
      <w:proofErr w:type="spellStart"/>
      <w:r w:rsidR="00FF70BC" w:rsidRPr="00FF70BC">
        <w:rPr>
          <w:rFonts w:ascii="Amelia Oblicua" w:hAnsi="Amelia Oblicua"/>
          <w:snapToGrid w:val="0"/>
        </w:rPr>
        <w:t>mm.</w:t>
      </w:r>
      <w:proofErr w:type="spellEnd"/>
      <w:r w:rsidR="00FF70BC" w:rsidRPr="00FF70BC">
        <w:rPr>
          <w:rFonts w:ascii="Amelia Oblicua" w:hAnsi="Amelia Oblicua"/>
          <w:snapToGrid w:val="0"/>
        </w:rPr>
        <w:t>) del banco de trituración total que elija el contratista, se  realizará conforme a lo señalado en la cláusula 3.01.03.080-F  de las Normas para Construcción e Instalaciones. Además en lo referente a materiales se apegará a lo indicado en el libro 4 capítulos 01.03.010  y  01.03.011. (Para un volumen de transito diario superior a 2000 vehículos pesados): libro 6, capítulos  01.03.010  y  01.03.011  de las Normas de Calidad de los Materiales de Carreteras y Aeropistas de la Secretaría de Comunicaciones y Transportes  (S.C.T.) edición 1986.</w:t>
      </w:r>
    </w:p>
    <w:p w14:paraId="51E531C8" w14:textId="2672F98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Oportunamente el Contratista seleccionado proporcionará a</w:t>
      </w:r>
      <w:r>
        <w:rPr>
          <w:rFonts w:ascii="Amelia Oblicua" w:hAnsi="Amelia Oblicua"/>
          <w:snapToGrid w:val="0"/>
        </w:rPr>
        <w:t xml:space="preserve"> él CUM</w:t>
      </w:r>
      <w:r w:rsidRPr="00FF70BC">
        <w:rPr>
          <w:rFonts w:ascii="Amelia Oblicua" w:hAnsi="Amelia Oblicua"/>
          <w:snapToGrid w:val="0"/>
        </w:rPr>
        <w:t xml:space="preserve">.,  todos los datos relacionados con los bancos de material de </w:t>
      </w:r>
      <w:r w:rsidRPr="00FF70BC">
        <w:rPr>
          <w:rFonts w:ascii="Amelia Oblicua" w:hAnsi="Amelia Oblicua"/>
          <w:b/>
          <w:snapToGrid w:val="0"/>
        </w:rPr>
        <w:t>trituración total</w:t>
      </w:r>
      <w:r w:rsidRPr="00FF70BC">
        <w:rPr>
          <w:rFonts w:ascii="Amelia Oblicua" w:hAnsi="Amelia Oblicua"/>
          <w:snapToGrid w:val="0"/>
        </w:rPr>
        <w:t xml:space="preserve"> que sean propuestos así como el diseño para elaborar la mezcla asfáltica. </w:t>
      </w:r>
      <w:r w:rsidR="003575F5">
        <w:rPr>
          <w:rFonts w:ascii="Amelia Oblicua" w:hAnsi="Amelia Oblicua"/>
          <w:snapToGrid w:val="0"/>
        </w:rPr>
        <w:t>El CUM</w:t>
      </w:r>
      <w:r w:rsidRPr="00FF70BC">
        <w:rPr>
          <w:rFonts w:ascii="Amelia Oblicua" w:hAnsi="Amelia Oblicua"/>
          <w:snapToGrid w:val="0"/>
        </w:rPr>
        <w:t xml:space="preserve"> aceptará o rechazará él o los bancos propuestos, sin que esto sea motivo para modificar el precio unitario (cuando éstos no cumplan con lo especificado). </w:t>
      </w:r>
    </w:p>
    <w:p w14:paraId="643D10D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La medición de la mezcla asfáltica se llevará a cabo de acuerdo con lo señalado en el inciso: 3.01.03.080-G.03  de las Normas para Construcción e Instalaciones. Se tomará como unidad el metro cúbico compacto de mezcla para los bancos de trituración total que elija el Contratista.</w:t>
      </w:r>
    </w:p>
    <w:p w14:paraId="15BC6D8A" w14:textId="77777777" w:rsidR="00FF70BC" w:rsidRPr="00FF70BC" w:rsidRDefault="00FF70BC" w:rsidP="00FF70BC">
      <w:pPr>
        <w:widowControl w:val="0"/>
        <w:jc w:val="both"/>
        <w:rPr>
          <w:rFonts w:ascii="Amelia Oblicua" w:hAnsi="Amelia Oblicua"/>
          <w:snapToGrid w:val="0"/>
        </w:rPr>
      </w:pPr>
    </w:p>
    <w:p w14:paraId="78C301A6" w14:textId="77777777" w:rsidR="00FF70BC" w:rsidRPr="00FF70BC" w:rsidRDefault="00FF70BC" w:rsidP="00FF70BC">
      <w:pPr>
        <w:widowControl w:val="0"/>
        <w:jc w:val="both"/>
        <w:rPr>
          <w:rFonts w:ascii="Amelia Oblicua" w:hAnsi="Amelia Oblicua"/>
          <w:snapToGrid w:val="0"/>
        </w:rPr>
      </w:pPr>
    </w:p>
    <w:p w14:paraId="6C23382F"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lastRenderedPageBreak/>
        <w:t>BASE DE PAGO</w:t>
      </w:r>
      <w:r w:rsidRPr="00FF70BC">
        <w:rPr>
          <w:rFonts w:ascii="Amelia Oblicua" w:hAnsi="Amelia Oblicua"/>
          <w:snapToGrid w:val="0"/>
        </w:rPr>
        <w:t xml:space="preserve">.-   La carpeta de concreto asfáltico, compactada al noventa y cinco por ciento (95%), en </w:t>
      </w:r>
      <w:proofErr w:type="spellStart"/>
      <w:r w:rsidRPr="00FF70BC">
        <w:rPr>
          <w:rFonts w:ascii="Amelia Oblicua" w:hAnsi="Amelia Oblicua"/>
          <w:snapToGrid w:val="0"/>
        </w:rPr>
        <w:t>renivelaciones</w:t>
      </w:r>
      <w:proofErr w:type="spellEnd"/>
      <w:r w:rsidRPr="00FF70BC">
        <w:rPr>
          <w:rFonts w:ascii="Amelia Oblicua" w:hAnsi="Amelia Oblicua"/>
          <w:snapToGrid w:val="0"/>
        </w:rPr>
        <w:t xml:space="preserve">, se pagaran al precio fijado en el contrato para el metro cúbico de carpeta compactada, de los bancos de trituración total que elija el Contratista,  aditivos en caso de requerirlos, en la cantidad que proponga el Contratista y acarreos de la mezcla asfáltica al lugar de utilización, la limpieza  y el barrido de la superficie por tratar y el riego de liga en una proporción de 0.50 </w:t>
      </w:r>
      <w:proofErr w:type="spellStart"/>
      <w:r w:rsidRPr="00FF70BC">
        <w:rPr>
          <w:rFonts w:ascii="Amelia Oblicua" w:hAnsi="Amelia Oblicua"/>
          <w:snapToGrid w:val="0"/>
        </w:rPr>
        <w:t>lts</w:t>
      </w:r>
      <w:proofErr w:type="spellEnd"/>
      <w:r w:rsidRPr="00FF70BC">
        <w:rPr>
          <w:rFonts w:ascii="Amelia Oblicua" w:hAnsi="Amelia Oblicua"/>
          <w:snapToGrid w:val="0"/>
        </w:rPr>
        <w:t>./m2.</w:t>
      </w:r>
    </w:p>
    <w:p w14:paraId="5AE9A09D" w14:textId="679CD018"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EP.-4</w:t>
      </w:r>
      <w:r w:rsidR="003575F5" w:rsidRPr="00A70A2F">
        <w:rPr>
          <w:rFonts w:ascii="Amelia Oblicua" w:hAnsi="Amelia Oblicua"/>
          <w:b/>
          <w:snapToGrid w:val="0"/>
          <w:u w:val="single"/>
        </w:rPr>
        <w:t>.-  CARPETAS DE CONCRETO ASFÁLTICO, POR UNIDAD DE OBRA TERMINADA</w:t>
      </w:r>
      <w:r w:rsidRPr="00A70A2F">
        <w:rPr>
          <w:rFonts w:ascii="Amelia Oblicua" w:hAnsi="Amelia Oblicua"/>
          <w:snapToGrid w:val="0"/>
          <w:u w:val="single"/>
        </w:rPr>
        <w:t xml:space="preserve">, </w:t>
      </w:r>
      <w:r w:rsidRPr="00FF70BC">
        <w:rPr>
          <w:rFonts w:ascii="Amelia Oblicua" w:hAnsi="Amelia Oblicua"/>
          <w:snapToGrid w:val="0"/>
        </w:rPr>
        <w:t xml:space="preserve">compactada al noventa y cinco por ciento (95%) de su </w:t>
      </w:r>
      <w:proofErr w:type="spellStart"/>
      <w:r w:rsidRPr="00FF70BC">
        <w:rPr>
          <w:rFonts w:ascii="Amelia Oblicua" w:hAnsi="Amelia Oblicua"/>
          <w:snapToGrid w:val="0"/>
        </w:rPr>
        <w:t>pvmm</w:t>
      </w:r>
      <w:proofErr w:type="spellEnd"/>
      <w:r w:rsidRPr="00FF70BC">
        <w:rPr>
          <w:rFonts w:ascii="Amelia Oblicua" w:hAnsi="Amelia Oblicua"/>
          <w:snapToGrid w:val="0"/>
        </w:rPr>
        <w:t xml:space="preserve">, del banco que elija el contratista de 2 cm  de espesor compacto </w:t>
      </w:r>
      <w:proofErr w:type="spellStart"/>
      <w:r w:rsidRPr="00FF70BC">
        <w:rPr>
          <w:rFonts w:ascii="Amelia Oblicua" w:hAnsi="Amelia Oblicua"/>
          <w:snapToGrid w:val="0"/>
        </w:rPr>
        <w:t>tma</w:t>
      </w:r>
      <w:proofErr w:type="spellEnd"/>
      <w:r w:rsidRPr="00FF70BC">
        <w:rPr>
          <w:rFonts w:ascii="Amelia Oblicua" w:hAnsi="Amelia Oblicua"/>
          <w:snapToGrid w:val="0"/>
        </w:rPr>
        <w:t xml:space="preserve"> 3/8". con cemento asfáltico  </w:t>
      </w:r>
      <w:proofErr w:type="spellStart"/>
      <w:r w:rsidRPr="00FF70BC">
        <w:rPr>
          <w:rFonts w:ascii="Amelia Oblicua" w:hAnsi="Amelia Oblicua"/>
          <w:snapToGrid w:val="0"/>
        </w:rPr>
        <w:t>pg</w:t>
      </w:r>
      <w:proofErr w:type="spellEnd"/>
      <w:r w:rsidRPr="00FF70BC">
        <w:rPr>
          <w:rFonts w:ascii="Amelia Oblicua" w:hAnsi="Amelia Oblicua"/>
          <w:snapToGrid w:val="0"/>
        </w:rPr>
        <w:t xml:space="preserve"> 76-22  incluye:  riego de liga a base de emulsión asfáltica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4DA73658" w14:textId="5613AF8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 xml:space="preserve"> :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nueve punto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w:t>
      </w:r>
      <w:r w:rsidR="003575F5" w:rsidRPr="00FF70BC">
        <w:rPr>
          <w:rFonts w:ascii="Amelia Oblicua" w:hAnsi="Amelia Oblicua"/>
          <w:snapToGrid w:val="0"/>
        </w:rPr>
        <w:t>cual</w:t>
      </w:r>
      <w:r w:rsidRPr="00FF70BC">
        <w:rPr>
          <w:rFonts w:ascii="Amelia Oblicua" w:hAnsi="Amelia Oblicua"/>
          <w:snapToGrid w:val="0"/>
        </w:rPr>
        <w:t xml:space="preserve">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 xml:space="preserve">será la que determine el laboratorio de la empresa previa autorización </w:t>
      </w:r>
      <w:r w:rsidR="003575F5" w:rsidRPr="00FF70BC">
        <w:rPr>
          <w:rFonts w:ascii="Amelia Oblicua" w:hAnsi="Amelia Oblicua"/>
          <w:snapToGrid w:val="0"/>
        </w:rPr>
        <w:t>de</w:t>
      </w:r>
      <w:r w:rsidR="003575F5">
        <w:rPr>
          <w:rFonts w:ascii="Amelia Oblicua" w:hAnsi="Amelia Oblicua"/>
          <w:snapToGrid w:val="0"/>
        </w:rPr>
        <w:t>l CUM</w:t>
      </w:r>
      <w:r w:rsidRPr="00FF70BC">
        <w:rPr>
          <w:rFonts w:ascii="Amelia Oblicua" w:hAnsi="Amelia Oblicua"/>
          <w:snapToGrid w:val="0"/>
        </w:rPr>
        <w:t xml:space="preserve">. </w:t>
      </w:r>
      <w:r w:rsidR="003575F5" w:rsidRPr="00FF70BC">
        <w:rPr>
          <w:rFonts w:ascii="Amelia Oblicua" w:hAnsi="Amelia Oblicua"/>
          <w:snapToGrid w:val="0"/>
        </w:rPr>
        <w:t>Así</w:t>
      </w:r>
      <w:r w:rsidRPr="00FF70BC">
        <w:rPr>
          <w:rFonts w:ascii="Amelia Oblicua" w:hAnsi="Amelia Oblicua"/>
          <w:snapToGrid w:val="0"/>
        </w:rPr>
        <w:t xml:space="preserve"> como el aditivo en caso de ser necesario para mejorar la adherencia en caso de requerirse. </w:t>
      </w:r>
    </w:p>
    <w:p w14:paraId="79088451" w14:textId="063E2EAD"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003575F5" w:rsidRPr="00FF70BC">
        <w:rPr>
          <w:rFonts w:ascii="Amelia Oblicua" w:hAnsi="Amelia Oblicua"/>
          <w:snapToGrid w:val="0"/>
        </w:rPr>
        <w:t>: Deberá</w:t>
      </w:r>
      <w:r w:rsidRPr="00FF70BC">
        <w:rPr>
          <w:rFonts w:ascii="Amelia Oblicua" w:hAnsi="Amelia Oblicua"/>
          <w:snapToGrid w:val="0"/>
        </w:rPr>
        <w:t xml:space="preserve"> de apegarse a lo señalado en el Capítulo 3.01.03.081-F de las Normas para la Construcción e Instalaciones en Carreteras y Aeropistas Libro 3.01.03 de la S.C.T. edición 1984. </w:t>
      </w:r>
    </w:p>
    <w:p w14:paraId="56C9218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Se deberá contar con el material almacenado en la planta </w:t>
      </w:r>
      <w:proofErr w:type="gramStart"/>
      <w:r w:rsidRPr="00FF70BC">
        <w:rPr>
          <w:rFonts w:ascii="Amelia Oblicua" w:hAnsi="Amelia Oblicua"/>
          <w:snapToGrid w:val="0"/>
        </w:rPr>
        <w:t>separado</w:t>
      </w:r>
      <w:proofErr w:type="gramEnd"/>
      <w:r w:rsidRPr="00FF70BC">
        <w:rPr>
          <w:rFonts w:ascii="Amelia Oblicua" w:hAnsi="Amelia Oblicua"/>
          <w:snapToGrid w:val="0"/>
        </w:rPr>
        <w:t xml:space="preserve"> en sus diferentes tamaños, en el volumen suficiente, para asegurar una correcta dosificación.</w:t>
      </w:r>
    </w:p>
    <w:p w14:paraId="7D17BC29"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Para efectos del control inmediato de la producción se tomará en cuenta que la variación en la granulometría se encuentre dentro del rango especificado, así como el contenido de cemento asfáltico cumpla con la variación máxima correspondiente, de acuerdo con el diseño del contenido óptimo; en caso contrario deberá detenerse la producción y efectuarse las correcciones necesarias tanto en la proporción de los diferentes tamaños de los materiales pétreos como en el contenido </w:t>
      </w:r>
      <w:r w:rsidRPr="00FF70BC">
        <w:rPr>
          <w:rFonts w:ascii="Amelia Oblicua" w:hAnsi="Amelia Oblicua"/>
          <w:snapToGrid w:val="0"/>
        </w:rPr>
        <w:lastRenderedPageBreak/>
        <w:t>del PG 76-22.</w:t>
      </w:r>
    </w:p>
    <w:p w14:paraId="49E33E8D"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Asimismo, es importante señalar que antes del inicio de los trabajos la contratista deberá presentar a la Dependencia el Diseño Marshall de la mezcla asfáltica que se utilizará durante la ejecución del presente contrato.</w:t>
      </w:r>
    </w:p>
    <w:p w14:paraId="0B373BDC"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Contratista deberá dar aviso a la Residencia de Construcción con 48 horas de anticipación respecto al día y la hora en que pretende producir la mezcla en planta para su utilización; lo anterior en condiciones normales de trabajo y contando con los almacenes señalados en párrafos anteriores.</w:t>
      </w:r>
    </w:p>
    <w:p w14:paraId="5CA5655B" w14:textId="3AFD5801"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Cuando por alguna razón se vaya a cambiar el origen de los materiales pétreos, es decir que provengan de un banco nuevo, se deberá dar aviso a la Residencia de Construcción con 10 días de anticipación, con el objeto de que se efectúen los muestreos, las pruebas en los materiales pétreos y el nuevo diseño en la mezcla asfáltica, para la autorización por parte </w:t>
      </w:r>
      <w:r w:rsidR="00AA2590" w:rsidRPr="00FF70BC">
        <w:rPr>
          <w:rFonts w:ascii="Amelia Oblicua" w:hAnsi="Amelia Oblicua"/>
          <w:snapToGrid w:val="0"/>
        </w:rPr>
        <w:t>de</w:t>
      </w:r>
      <w:r w:rsidR="00AA2590">
        <w:rPr>
          <w:rFonts w:ascii="Amelia Oblicua" w:hAnsi="Amelia Oblicua"/>
          <w:snapToGrid w:val="0"/>
        </w:rPr>
        <w:t>l CUM</w:t>
      </w:r>
      <w:r w:rsidRPr="00FF70BC">
        <w:rPr>
          <w:rFonts w:ascii="Amelia Oblicua" w:hAnsi="Amelia Oblicua"/>
          <w:snapToGrid w:val="0"/>
        </w:rPr>
        <w:t xml:space="preserve">. </w:t>
      </w:r>
    </w:p>
    <w:p w14:paraId="15DD4B27" w14:textId="105AD6ED"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Oportunamente el Contratista seleccionado proporcionará a </w:t>
      </w:r>
      <w:r w:rsidR="00AA2590">
        <w:rPr>
          <w:rFonts w:ascii="Amelia Oblicua" w:hAnsi="Amelia Oblicua"/>
          <w:snapToGrid w:val="0"/>
        </w:rPr>
        <w:t>él CUM</w:t>
      </w:r>
      <w:r w:rsidRPr="00FF70BC">
        <w:rPr>
          <w:rFonts w:ascii="Amelia Oblicua" w:hAnsi="Amelia Oblicua"/>
          <w:snapToGrid w:val="0"/>
        </w:rPr>
        <w:t xml:space="preserve">. </w:t>
      </w:r>
      <w:r w:rsidR="00AA2590" w:rsidRPr="00FF70BC">
        <w:rPr>
          <w:rFonts w:ascii="Amelia Oblicua" w:hAnsi="Amelia Oblicua"/>
          <w:snapToGrid w:val="0"/>
        </w:rPr>
        <w:t>Todos</w:t>
      </w:r>
      <w:r w:rsidRPr="00FF70BC">
        <w:rPr>
          <w:rFonts w:ascii="Amelia Oblicua" w:hAnsi="Amelia Oblicua"/>
          <w:snapToGrid w:val="0"/>
        </w:rPr>
        <w:t xml:space="preserve"> los datos relacionados con el banco de material de trituración total que sea propuesto para elaborar las carpetas de concreto asfáltico, los cuales podrán ser aceptados o rechazados por </w:t>
      </w:r>
      <w:r w:rsidR="00AA2590">
        <w:rPr>
          <w:rFonts w:ascii="Amelia Oblicua" w:hAnsi="Amelia Oblicua"/>
          <w:snapToGrid w:val="0"/>
        </w:rPr>
        <w:t>el CUM</w:t>
      </w:r>
      <w:r w:rsidRPr="00FF70BC">
        <w:rPr>
          <w:rFonts w:ascii="Amelia Oblicua" w:hAnsi="Amelia Oblicua"/>
          <w:snapToGrid w:val="0"/>
        </w:rPr>
        <w:t>. (</w:t>
      </w:r>
      <w:r w:rsidR="00AA2590" w:rsidRPr="00FF70BC">
        <w:rPr>
          <w:rFonts w:ascii="Amelia Oblicua" w:hAnsi="Amelia Oblicua"/>
          <w:snapToGrid w:val="0"/>
        </w:rPr>
        <w:t>Si</w:t>
      </w:r>
      <w:r w:rsidRPr="00FF70BC">
        <w:rPr>
          <w:rFonts w:ascii="Amelia Oblicua" w:hAnsi="Amelia Oblicua"/>
          <w:snapToGrid w:val="0"/>
        </w:rPr>
        <w:t xml:space="preserve"> es que los bancos propuestos no cumplen con las especificaciones solicitadas) sin que esto sea motivo de modificación del precio unitario.</w:t>
      </w:r>
    </w:p>
    <w:p w14:paraId="33F0331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Se tomará como base de pago el metro cuadrado medido compacto para el espesor indicado.</w:t>
      </w:r>
    </w:p>
    <w:p w14:paraId="7986990C" w14:textId="3456D91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0080482E" w:rsidRPr="00FF70BC">
        <w:rPr>
          <w:rFonts w:ascii="Amelia Oblicua" w:hAnsi="Amelia Oblicua"/>
          <w:snapToGrid w:val="0"/>
        </w:rPr>
        <w:t>: Deberá</w:t>
      </w:r>
      <w:r w:rsidRPr="00FF70BC">
        <w:rPr>
          <w:rFonts w:ascii="Amelia Oblicua" w:hAnsi="Amelia Oblicua"/>
          <w:snapToGrid w:val="0"/>
        </w:rPr>
        <w:t xml:space="preserve"> de apegarse a lo indicado en el inciso: 081-H.02 del libro 3.01.03 de las Normas para Construcción e Instalaciones en Carreteras y Aeropistas de la S.C.T. edición 1984, para el metro cuadrado medido compacto en el espesor indicado,  los aditivos requeridos, la limpieza  y el barrido de la superficie por tratar y el riego de liga con </w:t>
      </w:r>
      <w:r w:rsidR="00464008" w:rsidRPr="00FF70BC">
        <w:rPr>
          <w:rFonts w:ascii="Amelia Oblicua" w:hAnsi="Amelia Oblicua"/>
          <w:snapToGrid w:val="0"/>
        </w:rPr>
        <w:t>emulsión</w:t>
      </w:r>
      <w:r w:rsidRPr="00FF70BC">
        <w:rPr>
          <w:rFonts w:ascii="Amelia Oblicua" w:hAnsi="Amelia Oblicua"/>
          <w:snapToGrid w:val="0"/>
        </w:rPr>
        <w:t xml:space="preserve"> </w:t>
      </w:r>
      <w:r w:rsidR="00464008" w:rsidRPr="00FF70BC">
        <w:rPr>
          <w:rFonts w:ascii="Amelia Oblicua" w:hAnsi="Amelia Oblicua"/>
          <w:snapToGrid w:val="0"/>
        </w:rPr>
        <w:t>asfáltica</w:t>
      </w:r>
      <w:r w:rsidRPr="00FF70BC">
        <w:rPr>
          <w:rFonts w:ascii="Amelia Oblicua" w:hAnsi="Amelia Oblicua"/>
          <w:snapToGrid w:val="0"/>
        </w:rPr>
        <w:t xml:space="preserve"> ECR-60 en una proporción de 0.30  a 0.50 </w:t>
      </w:r>
      <w:proofErr w:type="spellStart"/>
      <w:r w:rsidRPr="00FF70BC">
        <w:rPr>
          <w:rFonts w:ascii="Amelia Oblicua" w:hAnsi="Amelia Oblicua"/>
          <w:snapToGrid w:val="0"/>
        </w:rPr>
        <w:t>lts</w:t>
      </w:r>
      <w:proofErr w:type="spellEnd"/>
      <w:r w:rsidRPr="00FF70BC">
        <w:rPr>
          <w:rFonts w:ascii="Amelia Oblicua" w:hAnsi="Amelia Oblicua"/>
          <w:snapToGrid w:val="0"/>
        </w:rPr>
        <w:t>/m2.</w:t>
      </w:r>
    </w:p>
    <w:p w14:paraId="437DAD25"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FF70BC">
        <w:rPr>
          <w:rFonts w:ascii="Amelia Oblicua" w:hAnsi="Amelia Oblicua"/>
          <w:b/>
          <w:snapToGrid w:val="0"/>
          <w:u w:val="single"/>
        </w:rPr>
        <w:t>EP.-5.- ANÁLISIS DETALLADOS DE PRECIOS UNITARIOS DE ACARREOS DE MATERIALES PARA LA CONSTRUCCIÓN.</w:t>
      </w:r>
    </w:p>
    <w:p w14:paraId="35CD5251" w14:textId="41CD2303" w:rsidR="00AA2590" w:rsidRDefault="00FF70BC" w:rsidP="00AA2590">
      <w:pPr>
        <w:jc w:val="both"/>
        <w:rPr>
          <w:rFonts w:ascii="Amelia Oblicua" w:hAnsi="Amelia Oblicua"/>
        </w:rPr>
      </w:pPr>
      <w:r w:rsidRPr="00FF70BC">
        <w:rPr>
          <w:rFonts w:ascii="Amelia Oblicua" w:hAnsi="Amelia Oblicua"/>
        </w:rPr>
        <w:t>Acarreos necesarios para aplicar la mezcla asfáltica de acuerdo a la ruta de los tramos por bach</w:t>
      </w:r>
      <w:r w:rsidR="003575F5">
        <w:rPr>
          <w:rFonts w:ascii="Amelia Oblicua" w:hAnsi="Amelia Oblicua"/>
        </w:rPr>
        <w:t>e</w:t>
      </w:r>
      <w:r w:rsidRPr="00FF70BC">
        <w:rPr>
          <w:rFonts w:ascii="Amelia Oblicua" w:hAnsi="Amelia Oblicua"/>
        </w:rPr>
        <w:t>ar que se le asignen. Debiendo tomar en cuenta las Tarifas de Acarreo autorizadas por el Gobierno del Estado:</w:t>
      </w:r>
    </w:p>
    <w:p w14:paraId="61BAABB0" w14:textId="20DBB5BC" w:rsidR="00FF70BC" w:rsidRPr="00FF70BC" w:rsidRDefault="00FF70BC" w:rsidP="00AA2590">
      <w:pPr>
        <w:jc w:val="both"/>
        <w:rPr>
          <w:rFonts w:ascii="Amelia Oblicua" w:hAnsi="Amelia Oblicua"/>
          <w:snapToGrid w:val="0"/>
        </w:rPr>
      </w:pPr>
      <w:r w:rsidRPr="00FF70BC">
        <w:rPr>
          <w:rFonts w:ascii="Amelia Oblicua" w:hAnsi="Amelia Oblicua"/>
          <w:snapToGrid w:val="0"/>
        </w:rPr>
        <w:t xml:space="preserve">En la elaboración de sus análisis detallados de precios unitarios para acarreos de materiales, el Contratista participante deberá tomar en consideración como base obligatoria las tarifas que para estos servicios establece el acuerdo respectivo publicado en el Periódico Oficial del Estado. Las </w:t>
      </w:r>
      <w:r w:rsidRPr="00FF70BC">
        <w:rPr>
          <w:rFonts w:ascii="Amelia Oblicua" w:hAnsi="Amelia Oblicua"/>
          <w:snapToGrid w:val="0"/>
        </w:rPr>
        <w:lastRenderedPageBreak/>
        <w:t>tarifas referenciales actualmente vigentes corresponden a las publicadas en el Periódico Oficial del Estado el día 14 de Noviembre de 2018.</w:t>
      </w:r>
    </w:p>
    <w:p w14:paraId="6BDABA06"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Siendo las siguientes:</w:t>
      </w:r>
    </w:p>
    <w:p w14:paraId="411F607B"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1.</w:t>
      </w:r>
      <w:r w:rsidRPr="00FF70BC">
        <w:rPr>
          <w:rFonts w:ascii="Amelia Oblicua" w:hAnsi="Amelia Oblicua"/>
          <w:snapToGrid w:val="0"/>
        </w:rPr>
        <w:tab/>
        <w:t>Acarreos de materiales transitando sobre pavimento.</w:t>
      </w:r>
    </w:p>
    <w:p w14:paraId="6BC52287"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10.86 /m3</w:t>
      </w:r>
    </w:p>
    <w:p w14:paraId="04CA78B4"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5.36 /m3-km</w:t>
      </w:r>
    </w:p>
    <w:p w14:paraId="668534FB"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4.63 /m3-km</w:t>
      </w:r>
    </w:p>
    <w:p w14:paraId="1F4E65BD"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2.</w:t>
      </w:r>
      <w:r w:rsidRPr="00FF70BC">
        <w:rPr>
          <w:rFonts w:ascii="Amelia Oblicua" w:hAnsi="Amelia Oblicua"/>
          <w:snapToGrid w:val="0"/>
        </w:rPr>
        <w:tab/>
        <w:t>Acarreos de materiales transitando sobre revestimiento, terracería y brecha.</w:t>
      </w:r>
    </w:p>
    <w:p w14:paraId="1DA1D45C"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12.45 /m3</w:t>
      </w:r>
    </w:p>
    <w:p w14:paraId="645C98F3"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6.51 /m3-km</w:t>
      </w:r>
    </w:p>
    <w:p w14:paraId="4F647FB6"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5.36/m3-km</w:t>
      </w:r>
    </w:p>
    <w:p w14:paraId="5D84565C"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Además deberá tomar en consideración lo siguiente:</w:t>
      </w:r>
    </w:p>
    <w:p w14:paraId="38F2012E" w14:textId="17C219A3" w:rsidR="00FF70BC" w:rsidRPr="00FF70BC" w:rsidRDefault="00FF70BC" w:rsidP="00FF70BC">
      <w:pPr>
        <w:numPr>
          <w:ilvl w:val="0"/>
          <w:numId w:val="2"/>
        </w:numPr>
        <w:tabs>
          <w:tab w:val="clear" w:pos="990"/>
          <w:tab w:val="num" w:pos="426"/>
          <w:tab w:val="left" w:pos="1440"/>
          <w:tab w:val="left" w:pos="2410"/>
          <w:tab w:val="left" w:pos="2880"/>
          <w:tab w:val="left" w:pos="3600"/>
          <w:tab w:val="left" w:pos="4320"/>
          <w:tab w:val="left" w:pos="5040"/>
          <w:tab w:val="left" w:pos="5760"/>
          <w:tab w:val="left" w:pos="6480"/>
          <w:tab w:val="left" w:pos="7200"/>
          <w:tab w:val="left" w:pos="7920"/>
        </w:tabs>
        <w:spacing w:after="0" w:line="300" w:lineRule="exact"/>
        <w:ind w:left="426" w:hanging="426"/>
        <w:jc w:val="both"/>
        <w:rPr>
          <w:rFonts w:ascii="Amelia Oblicua" w:hAnsi="Amelia Oblicua"/>
          <w:snapToGrid w:val="0"/>
        </w:rPr>
      </w:pPr>
      <w:r w:rsidRPr="00FF70BC">
        <w:rPr>
          <w:rFonts w:ascii="Amelia Oblicua" w:hAnsi="Amelia Oblicua"/>
          <w:snapToGrid w:val="0"/>
        </w:rPr>
        <w:t xml:space="preserve">Que para los </w:t>
      </w:r>
      <w:r w:rsidRPr="00FF70BC">
        <w:rPr>
          <w:rFonts w:ascii="Amelia Oblicua" w:hAnsi="Amelia Oblicua"/>
          <w:b/>
          <w:snapToGrid w:val="0"/>
        </w:rPr>
        <w:t>acarreos de materiales procedentes de los bancos de préstamo</w:t>
      </w:r>
      <w:r w:rsidRPr="00FF70BC">
        <w:rPr>
          <w:rFonts w:ascii="Amelia Oblicua" w:hAnsi="Amelia Oblicua"/>
          <w:snapToGrid w:val="0"/>
        </w:rPr>
        <w:t xml:space="preserve"> </w:t>
      </w:r>
      <w:r w:rsidRPr="00FF70BC">
        <w:rPr>
          <w:rFonts w:ascii="Amelia Oblicua" w:hAnsi="Amelia Oblicua"/>
          <w:b/>
          <w:snapToGrid w:val="0"/>
        </w:rPr>
        <w:t>para pavimentos</w:t>
      </w:r>
      <w:r w:rsidRPr="00FF70BC">
        <w:rPr>
          <w:rFonts w:ascii="Amelia Oblicua" w:hAnsi="Amelia Oblicua"/>
          <w:snapToGrid w:val="0"/>
        </w:rPr>
        <w:t xml:space="preserve"> fijados en el proyecto, ordenados por </w:t>
      </w:r>
      <w:r w:rsidR="00AA2590">
        <w:rPr>
          <w:rFonts w:ascii="Amelia Oblicua" w:hAnsi="Amelia Oblicua"/>
          <w:snapToGrid w:val="0"/>
        </w:rPr>
        <w:t xml:space="preserve"> el CUM</w:t>
      </w:r>
      <w:r w:rsidRPr="00FF70BC">
        <w:rPr>
          <w:rFonts w:ascii="Amelia Oblicua" w:hAnsi="Amelia Oblicua"/>
          <w:snapToGrid w:val="0"/>
        </w:rPr>
        <w:t xml:space="preserve"> y/o los que elija el Contratista, así como para los bancos de agua, deberán considerarse para fines de cotización, que éstos acarreos se cubrirán para el primer kilómetro y kilómetros subsecuentes, de la combinación de cada una de las modalidades que el proponente fije de acuerdo a los puntos 1 y 2 mencionados anteriormente.</w:t>
      </w:r>
    </w:p>
    <w:p w14:paraId="3619704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Los precios considerados en base a las tarifas sólo serán modificados en base a la variación que presenten los mismos y que sean autorizados mediante acuerdo publicado en el Periódico Oficial del Estado. Debiendo considerar que los vehículos de transporte para el acarreo de los materiales producto del fresado y de la mezcla asfáltica deberán tener una antigüedad no mayor a 8 años a partir de la fecha de apertura de propuestas de la presente licitación.</w:t>
      </w:r>
    </w:p>
    <w:p w14:paraId="00F720C3"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snapToGrid w:val="0"/>
          <w:u w:val="single"/>
        </w:rPr>
        <w:t>EP.-6.- LIMPIEZA GENERAL DE LA OBRA.</w:t>
      </w:r>
    </w:p>
    <w:p w14:paraId="497DEF4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Durante la ejecución de la obra objeto de la licitación el Contratista estará obligado a mantener y conservar todo el tiempo que sea requerida la limpieza total de la obra, así como la de las desviaciones y los caminos de acceso.</w:t>
      </w:r>
    </w:p>
    <w:p w14:paraId="5A252820" w14:textId="553C11AE" w:rsidR="00FF70BC" w:rsidRPr="00FF70BC" w:rsidRDefault="00AA2590" w:rsidP="00FF70BC">
      <w:pPr>
        <w:widowControl w:val="0"/>
        <w:jc w:val="both"/>
        <w:rPr>
          <w:rFonts w:ascii="Amelia Oblicua" w:hAnsi="Amelia Oblicua"/>
          <w:snapToGrid w:val="0"/>
        </w:rPr>
      </w:pPr>
      <w:r w:rsidRPr="00FF70BC">
        <w:rPr>
          <w:rFonts w:ascii="Amelia Oblicua" w:hAnsi="Amelia Oblicua"/>
          <w:snapToGrid w:val="0"/>
        </w:rPr>
        <w:t>Así</w:t>
      </w:r>
      <w:r w:rsidR="00FF70BC" w:rsidRPr="00FF70BC">
        <w:rPr>
          <w:rFonts w:ascii="Amelia Oblicua" w:hAnsi="Amelia Oblicua"/>
          <w:snapToGrid w:val="0"/>
        </w:rPr>
        <w:t xml:space="preserve"> mismo, </w:t>
      </w:r>
      <w:r w:rsidRPr="00FF70BC">
        <w:rPr>
          <w:rFonts w:ascii="Amelia Oblicua" w:hAnsi="Amelia Oblicua"/>
          <w:snapToGrid w:val="0"/>
        </w:rPr>
        <w:t>deberá</w:t>
      </w:r>
      <w:r w:rsidR="00FF70BC" w:rsidRPr="00FF70BC">
        <w:rPr>
          <w:rFonts w:ascii="Amelia Oblicua" w:hAnsi="Amelia Oblicua"/>
          <w:snapToGrid w:val="0"/>
        </w:rPr>
        <w:t xml:space="preserve"> de contar con letrinas portátiles para el personal trabajador de las obras en una proporción de una pieza por cada veinte trabajadores.</w:t>
      </w:r>
    </w:p>
    <w:p w14:paraId="20E1900E"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lastRenderedPageBreak/>
        <w:t xml:space="preserve">La limpieza general de la obra y la adquisición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renta de las letrinas portátiles necesarias,  será a cargo del Contratista y por lo tanto su costo deberá considerarlo en los precios unitarios de los diversos conceptos de trabajo conforme a lo estipulado en el inciso: 1.01.01.005-G.03 del libro I de Generalidades y Terminología.</w:t>
      </w:r>
    </w:p>
    <w:p w14:paraId="6B9901F2"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u w:val="single"/>
        </w:rPr>
        <w:t>EP.-7.- DESVIACIONES, VIAS DE ACCESO Y DISPOSITIVOS DE PROTECCIÓN.</w:t>
      </w:r>
    </w:p>
    <w:p w14:paraId="7A0523A1" w14:textId="60EBE35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Durante la ejecución de la obra objeto de la licitación, el Contratista estará obligado a señalizar todo el tiempo requerido,  tanto las desviaciones como los accesos  para comunicar los frentes de trabajo, y para permitir el movimiento del equipo, maquinaria y vehículos necesarios para la realización de la obra; así como sujetarse a las disposiciones de seguridad contenidas en el Capítulo Cuarto del Manual de Dispositivos para el Control de Tránsito en Calles y Carreteras (edición 1970), en la inteligencia de que no se le autorizará la iniciación de ninguna clase de trabajos hasta que haya colocado, a satisfacción </w:t>
      </w:r>
      <w:r w:rsidR="00AA2590" w:rsidRPr="00FF70BC">
        <w:rPr>
          <w:rFonts w:ascii="Amelia Oblicua" w:hAnsi="Amelia Oblicua"/>
          <w:snapToGrid w:val="0"/>
        </w:rPr>
        <w:t>del</w:t>
      </w:r>
      <w:r w:rsidR="00AA2590">
        <w:rPr>
          <w:rFonts w:ascii="Amelia Oblicua" w:hAnsi="Amelia Oblicua"/>
          <w:snapToGrid w:val="0"/>
        </w:rPr>
        <w:t xml:space="preserve"> CUM</w:t>
      </w:r>
      <w:r w:rsidRPr="00FF70BC">
        <w:rPr>
          <w:rFonts w:ascii="Amelia Oblicua" w:hAnsi="Amelia Oblicua"/>
          <w:snapToGrid w:val="0"/>
        </w:rPr>
        <w:t>., las señales y dispositivos de protección en la forma y condiciones indicadas en dicho capítulo.</w:t>
      </w:r>
    </w:p>
    <w:tbl>
      <w:tblPr>
        <w:tblW w:w="9128" w:type="dxa"/>
        <w:tblInd w:w="-15" w:type="dxa"/>
        <w:tblLayout w:type="fixed"/>
        <w:tblCellMar>
          <w:left w:w="30" w:type="dxa"/>
          <w:right w:w="30" w:type="dxa"/>
        </w:tblCellMar>
        <w:tblLook w:val="04A0" w:firstRow="1" w:lastRow="0" w:firstColumn="1" w:lastColumn="0" w:noHBand="0" w:noVBand="1"/>
      </w:tblPr>
      <w:tblGrid>
        <w:gridCol w:w="1134"/>
        <w:gridCol w:w="934"/>
        <w:gridCol w:w="1618"/>
        <w:gridCol w:w="5442"/>
      </w:tblGrid>
      <w:tr w:rsidR="00FF70BC" w:rsidRPr="00FF70BC" w14:paraId="25C698A6"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49A7B96"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CANTIDAD</w:t>
            </w:r>
          </w:p>
        </w:tc>
        <w:tc>
          <w:tcPr>
            <w:tcW w:w="934" w:type="dxa"/>
            <w:tcBorders>
              <w:top w:val="single" w:sz="12" w:space="0" w:color="auto"/>
              <w:left w:val="single" w:sz="6" w:space="0" w:color="auto"/>
              <w:bottom w:val="single" w:sz="12" w:space="0" w:color="auto"/>
              <w:right w:val="single" w:sz="6" w:space="0" w:color="auto"/>
            </w:tcBorders>
            <w:hideMark/>
          </w:tcPr>
          <w:p w14:paraId="2583ED4E"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CLAVE</w:t>
            </w:r>
          </w:p>
        </w:tc>
        <w:tc>
          <w:tcPr>
            <w:tcW w:w="1618" w:type="dxa"/>
            <w:tcBorders>
              <w:top w:val="single" w:sz="12" w:space="0" w:color="auto"/>
              <w:left w:val="single" w:sz="6" w:space="0" w:color="auto"/>
              <w:bottom w:val="single" w:sz="12" w:space="0" w:color="auto"/>
              <w:right w:val="single" w:sz="6" w:space="0" w:color="auto"/>
            </w:tcBorders>
            <w:hideMark/>
          </w:tcPr>
          <w:p w14:paraId="51338B9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DIMENSIONES</w:t>
            </w:r>
          </w:p>
        </w:tc>
        <w:tc>
          <w:tcPr>
            <w:tcW w:w="5442" w:type="dxa"/>
            <w:tcBorders>
              <w:top w:val="single" w:sz="12" w:space="0" w:color="auto"/>
              <w:left w:val="single" w:sz="6" w:space="0" w:color="auto"/>
              <w:bottom w:val="single" w:sz="12" w:space="0" w:color="auto"/>
              <w:right w:val="single" w:sz="12" w:space="0" w:color="auto"/>
            </w:tcBorders>
            <w:hideMark/>
          </w:tcPr>
          <w:p w14:paraId="417E4FC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DESCRIPCION</w:t>
            </w:r>
          </w:p>
        </w:tc>
      </w:tr>
      <w:tr w:rsidR="00FF70BC" w:rsidRPr="00FF70BC" w14:paraId="61BDAC51"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4EDAE39B"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w:t>
            </w:r>
          </w:p>
        </w:tc>
        <w:tc>
          <w:tcPr>
            <w:tcW w:w="934" w:type="dxa"/>
            <w:tcBorders>
              <w:top w:val="single" w:sz="12" w:space="0" w:color="auto"/>
              <w:left w:val="single" w:sz="6" w:space="0" w:color="auto"/>
              <w:bottom w:val="single" w:sz="12" w:space="0" w:color="auto"/>
              <w:right w:val="single" w:sz="6" w:space="0" w:color="auto"/>
            </w:tcBorders>
            <w:hideMark/>
          </w:tcPr>
          <w:p w14:paraId="3E5AA03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DPC-1</w:t>
            </w:r>
          </w:p>
        </w:tc>
        <w:tc>
          <w:tcPr>
            <w:tcW w:w="1618" w:type="dxa"/>
            <w:tcBorders>
              <w:top w:val="single" w:sz="12" w:space="0" w:color="auto"/>
              <w:left w:val="single" w:sz="6" w:space="0" w:color="auto"/>
              <w:bottom w:val="single" w:sz="12" w:space="0" w:color="auto"/>
              <w:right w:val="single" w:sz="6" w:space="0" w:color="auto"/>
            </w:tcBorders>
            <w:hideMark/>
          </w:tcPr>
          <w:p w14:paraId="35C0BE2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30 x 244</w:t>
            </w:r>
          </w:p>
        </w:tc>
        <w:tc>
          <w:tcPr>
            <w:tcW w:w="5442" w:type="dxa"/>
            <w:tcBorders>
              <w:top w:val="single" w:sz="12" w:space="0" w:color="auto"/>
              <w:left w:val="single" w:sz="6" w:space="0" w:color="auto"/>
              <w:bottom w:val="single" w:sz="12" w:space="0" w:color="auto"/>
              <w:right w:val="single" w:sz="12" w:space="0" w:color="auto"/>
            </w:tcBorders>
            <w:hideMark/>
          </w:tcPr>
          <w:p w14:paraId="3E4B16FD" w14:textId="0E144A53"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Barrera </w:t>
            </w:r>
            <w:r w:rsidR="00D201D5" w:rsidRPr="00AA2590">
              <w:rPr>
                <w:rFonts w:ascii="Amelia Oblicua" w:hAnsi="Amelia Oblicua"/>
                <w:snapToGrid w:val="0"/>
                <w:color w:val="000000"/>
                <w:lang w:val="es-ES_tradnl"/>
              </w:rPr>
              <w:t>móvil</w:t>
            </w:r>
            <w:r w:rsidRPr="00AA2590">
              <w:rPr>
                <w:rFonts w:ascii="Amelia Oblicua" w:hAnsi="Amelia Oblicua"/>
                <w:snapToGrid w:val="0"/>
                <w:color w:val="000000"/>
                <w:lang w:val="es-ES_tradnl"/>
              </w:rPr>
              <w:t xml:space="preserve"> doble tablero</w:t>
            </w:r>
          </w:p>
        </w:tc>
      </w:tr>
      <w:tr w:rsidR="00FF70BC" w:rsidRPr="00FF70BC" w14:paraId="0C585636" w14:textId="77777777" w:rsidTr="003575F5">
        <w:trPr>
          <w:trHeight w:val="791"/>
        </w:trPr>
        <w:tc>
          <w:tcPr>
            <w:tcW w:w="1134" w:type="dxa"/>
            <w:tcBorders>
              <w:top w:val="single" w:sz="12" w:space="0" w:color="auto"/>
              <w:left w:val="single" w:sz="12" w:space="0" w:color="auto"/>
              <w:bottom w:val="single" w:sz="12" w:space="0" w:color="auto"/>
              <w:right w:val="single" w:sz="6" w:space="0" w:color="auto"/>
            </w:tcBorders>
            <w:hideMark/>
          </w:tcPr>
          <w:p w14:paraId="4488996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47721F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03E6A5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758320EA" w14:textId="6DA3FC2D"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Barril para </w:t>
            </w:r>
            <w:r w:rsidR="00D201D5" w:rsidRPr="00AA2590">
              <w:rPr>
                <w:rFonts w:ascii="Amelia Oblicua" w:hAnsi="Amelia Oblicua"/>
                <w:snapToGrid w:val="0"/>
                <w:color w:val="000000"/>
                <w:lang w:val="es-ES_tradnl"/>
              </w:rPr>
              <w:t>protección</w:t>
            </w:r>
            <w:r w:rsidRPr="00AA2590">
              <w:rPr>
                <w:rFonts w:ascii="Amelia Oblicua" w:hAnsi="Amelia Oblicua"/>
                <w:snapToGrid w:val="0"/>
                <w:color w:val="000000"/>
                <w:lang w:val="es-ES_tradnl"/>
              </w:rPr>
              <w:t xml:space="preserve"> de plástico; 1.20 m. de altura y 4 </w:t>
            </w:r>
            <w:r w:rsidR="00D201D5" w:rsidRPr="00AA2590">
              <w:rPr>
                <w:rFonts w:ascii="Amelia Oblicua" w:hAnsi="Amelia Oblicua"/>
                <w:snapToGrid w:val="0"/>
                <w:color w:val="000000"/>
                <w:lang w:val="es-ES_tradnl"/>
              </w:rPr>
              <w:t>bandas reflejantes</w:t>
            </w:r>
            <w:r w:rsidRPr="00AA2590">
              <w:rPr>
                <w:rFonts w:ascii="Amelia Oblicua" w:hAnsi="Amelia Oblicua"/>
                <w:snapToGrid w:val="0"/>
                <w:color w:val="000000"/>
                <w:lang w:val="es-ES_tradnl"/>
              </w:rPr>
              <w:t xml:space="preserve"> </w:t>
            </w:r>
          </w:p>
          <w:p w14:paraId="4292948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w:t>
            </w:r>
          </w:p>
        </w:tc>
      </w:tr>
      <w:tr w:rsidR="00FF70BC" w:rsidRPr="00FF70BC" w14:paraId="1DD6E967"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3F00952"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1AA24F0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DPM-1</w:t>
            </w:r>
          </w:p>
        </w:tc>
        <w:tc>
          <w:tcPr>
            <w:tcW w:w="1618" w:type="dxa"/>
            <w:tcBorders>
              <w:top w:val="single" w:sz="12" w:space="0" w:color="auto"/>
              <w:left w:val="single" w:sz="6" w:space="0" w:color="auto"/>
              <w:bottom w:val="single" w:sz="12" w:space="0" w:color="auto"/>
              <w:right w:val="single" w:sz="6" w:space="0" w:color="auto"/>
            </w:tcBorders>
            <w:hideMark/>
          </w:tcPr>
          <w:p w14:paraId="5FBDA66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60 x 60 </w:t>
            </w:r>
          </w:p>
        </w:tc>
        <w:tc>
          <w:tcPr>
            <w:tcW w:w="5442" w:type="dxa"/>
            <w:tcBorders>
              <w:top w:val="single" w:sz="12" w:space="0" w:color="auto"/>
              <w:left w:val="single" w:sz="6" w:space="0" w:color="auto"/>
              <w:bottom w:val="single" w:sz="12" w:space="0" w:color="auto"/>
              <w:right w:val="single" w:sz="12" w:space="0" w:color="auto"/>
            </w:tcBorders>
            <w:hideMark/>
          </w:tcPr>
          <w:p w14:paraId="09A519A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Banderola de malla vinílica, color naranja fluorescente</w:t>
            </w:r>
          </w:p>
        </w:tc>
      </w:tr>
      <w:tr w:rsidR="00FF70BC" w:rsidRPr="00FF70BC" w14:paraId="09546AF9"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8C4C8F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w:t>
            </w:r>
          </w:p>
        </w:tc>
        <w:tc>
          <w:tcPr>
            <w:tcW w:w="934" w:type="dxa"/>
            <w:tcBorders>
              <w:top w:val="single" w:sz="12" w:space="0" w:color="auto"/>
              <w:left w:val="single" w:sz="6" w:space="0" w:color="auto"/>
              <w:bottom w:val="single" w:sz="12" w:space="0" w:color="auto"/>
              <w:right w:val="single" w:sz="6" w:space="0" w:color="auto"/>
            </w:tcBorders>
            <w:hideMark/>
          </w:tcPr>
          <w:p w14:paraId="105DAC0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749E5B2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75 x 150</w:t>
            </w:r>
          </w:p>
        </w:tc>
        <w:tc>
          <w:tcPr>
            <w:tcW w:w="5442" w:type="dxa"/>
            <w:tcBorders>
              <w:top w:val="single" w:sz="12" w:space="0" w:color="auto"/>
              <w:left w:val="single" w:sz="6" w:space="0" w:color="auto"/>
              <w:bottom w:val="single" w:sz="12" w:space="0" w:color="auto"/>
              <w:right w:val="single" w:sz="12" w:space="0" w:color="auto"/>
            </w:tcBorders>
            <w:hideMark/>
          </w:tcPr>
          <w:p w14:paraId="7A1B6DE9" w14:textId="05A30AC6"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Flecha </w:t>
            </w:r>
            <w:r w:rsidR="00D201D5" w:rsidRPr="00AA2590">
              <w:rPr>
                <w:rFonts w:ascii="Amelia Oblicua" w:hAnsi="Amelia Oblicua"/>
                <w:snapToGrid w:val="0"/>
                <w:color w:val="000000"/>
                <w:lang w:val="es-ES_tradnl"/>
              </w:rPr>
              <w:t>electrónica</w:t>
            </w:r>
            <w:r w:rsidRPr="00AA2590">
              <w:rPr>
                <w:rFonts w:ascii="Amelia Oblicua" w:hAnsi="Amelia Oblicua"/>
                <w:snapToGrid w:val="0"/>
                <w:color w:val="000000"/>
                <w:lang w:val="es-ES_tradnl"/>
              </w:rPr>
              <w:t xml:space="preserve"> de 15 luces, para funcionar con corriente AC/DC</w:t>
            </w:r>
          </w:p>
        </w:tc>
      </w:tr>
      <w:tr w:rsidR="00FF70BC" w:rsidRPr="00FF70BC" w14:paraId="69ED7354"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0698988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271FD36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AFEBD6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90 cm</w:t>
            </w:r>
          </w:p>
        </w:tc>
        <w:tc>
          <w:tcPr>
            <w:tcW w:w="5442" w:type="dxa"/>
            <w:tcBorders>
              <w:top w:val="single" w:sz="12" w:space="0" w:color="auto"/>
              <w:left w:val="single" w:sz="6" w:space="0" w:color="auto"/>
              <w:bottom w:val="single" w:sz="12" w:space="0" w:color="auto"/>
              <w:right w:val="single" w:sz="12" w:space="0" w:color="auto"/>
            </w:tcBorders>
            <w:hideMark/>
          </w:tcPr>
          <w:p w14:paraId="69B5438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Conos</w:t>
            </w:r>
          </w:p>
        </w:tc>
      </w:tr>
      <w:tr w:rsidR="00FF70BC" w:rsidRPr="00FF70BC" w14:paraId="346CC8AF"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56E481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50</w:t>
            </w:r>
          </w:p>
        </w:tc>
        <w:tc>
          <w:tcPr>
            <w:tcW w:w="934" w:type="dxa"/>
            <w:tcBorders>
              <w:top w:val="single" w:sz="12" w:space="0" w:color="auto"/>
              <w:left w:val="single" w:sz="6" w:space="0" w:color="auto"/>
              <w:bottom w:val="single" w:sz="12" w:space="0" w:color="auto"/>
              <w:right w:val="single" w:sz="6" w:space="0" w:color="auto"/>
            </w:tcBorders>
            <w:hideMark/>
          </w:tcPr>
          <w:p w14:paraId="02CF72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6B776FF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600E459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Indicador de alineamiento de plástico con franjas reflejantes de alta densidad </w:t>
            </w:r>
          </w:p>
          <w:p w14:paraId="1E90CF4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de 1.1 m de altura y 9 cm de diámetro</w:t>
            </w:r>
          </w:p>
        </w:tc>
      </w:tr>
    </w:tbl>
    <w:p w14:paraId="3969438A" w14:textId="77777777" w:rsidR="00FF70BC" w:rsidRPr="00FF70BC" w:rsidRDefault="00FF70BC" w:rsidP="00FF70BC">
      <w:pPr>
        <w:widowControl w:val="0"/>
        <w:jc w:val="both"/>
        <w:rPr>
          <w:rFonts w:ascii="Amelia Oblicua" w:hAnsi="Amelia Oblicua"/>
          <w:snapToGrid w:val="0"/>
          <w:lang w:val="es-ES" w:eastAsia="es-ES"/>
        </w:rPr>
      </w:pPr>
      <w:r w:rsidRPr="00FF70BC">
        <w:rPr>
          <w:rFonts w:ascii="Amelia Oblicua" w:hAnsi="Amelia Oblicua"/>
          <w:snapToGrid w:val="0"/>
        </w:rPr>
        <w:t>El suministro, la colocación y conservación, así como el mantenimiento de las señales y dispositivos de protección hasta que los trabajos le sean recibidos, será a cargo del Contratista y por lo tanto, su costo deberá considerarlo en sus costos indirectos.</w:t>
      </w:r>
    </w:p>
    <w:p w14:paraId="58E1C0DA" w14:textId="77777777" w:rsidR="00A70A2F" w:rsidRDefault="00A70A2F"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rPr>
      </w:pPr>
    </w:p>
    <w:p w14:paraId="31886B4B"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lastRenderedPageBreak/>
        <w:t xml:space="preserve">EP.-8.- </w:t>
      </w:r>
      <w:r w:rsidRPr="00FF70BC">
        <w:rPr>
          <w:rFonts w:ascii="Amelia Oblicua" w:hAnsi="Amelia Oblicua"/>
          <w:b/>
          <w:snapToGrid w:val="0"/>
          <w:u w:val="single"/>
        </w:rPr>
        <w:t xml:space="preserve">SEÑALETICA ADICIONAL </w:t>
      </w:r>
    </w:p>
    <w:p w14:paraId="72C92487" w14:textId="77777777" w:rsidR="00FF70BC" w:rsidRPr="00FF70BC" w:rsidRDefault="00FF70BC" w:rsidP="00FF70BC">
      <w:pPr>
        <w:jc w:val="both"/>
        <w:rPr>
          <w:rFonts w:ascii="Amelia Oblicua" w:hAnsi="Amelia Oblicua"/>
          <w:snapToGrid w:val="0"/>
        </w:rPr>
      </w:pPr>
      <w:r w:rsidRPr="00FF70BC">
        <w:rPr>
          <w:rFonts w:ascii="Amelia Oblicua" w:hAnsi="Amelia Oblicua"/>
          <w:snapToGrid w:val="0"/>
        </w:rPr>
        <w:t xml:space="preserve"> El costo de la Señalética Adicional deberá ser incluido dentro de los costos indirectos de la propuesta del Licitante y que a continuación se relaciona:</w:t>
      </w:r>
    </w:p>
    <w:p w14:paraId="600A3A07" w14:textId="77777777" w:rsidR="00FF70BC" w:rsidRPr="00FF70BC" w:rsidRDefault="00FF70BC" w:rsidP="00FF70BC">
      <w:pPr>
        <w:jc w:val="both"/>
        <w:rPr>
          <w:rFonts w:ascii="Amelia Oblicua" w:hAnsi="Amelia Oblicua"/>
          <w:lang w:val="es-419"/>
        </w:rPr>
      </w:pPr>
      <w:r w:rsidRPr="00FF70BC">
        <w:rPr>
          <w:rFonts w:ascii="Amelia Oblicua" w:hAnsi="Amelia Oblicua"/>
          <w:lang w:val="es-419"/>
        </w:rPr>
        <w:t>1.- Los trabajadores involucrados en la obra, deberán portar camisetas, gorras y chalecos con el mensaje que diga “GOBIERNO MUNICIPAL”, de manera opcional se puede incluir el logo del contratista seleccionado y el logo de la presidencia. También en los cascos se deberá colocar calcas del logo del Gobierno Municipal y en las maquinas que serán utilizadas en la obra.</w:t>
      </w:r>
    </w:p>
    <w:p w14:paraId="3EDFC2D4" w14:textId="1424705E" w:rsidR="00FF70BC" w:rsidRPr="00FF70BC" w:rsidRDefault="00FF70BC" w:rsidP="00FF70BC">
      <w:pPr>
        <w:jc w:val="both"/>
        <w:rPr>
          <w:rFonts w:ascii="Amelia Oblicua" w:hAnsi="Amelia Oblicua"/>
          <w:lang w:val="es-419"/>
        </w:rPr>
      </w:pPr>
      <w:r w:rsidRPr="00FF70BC">
        <w:rPr>
          <w:rFonts w:ascii="Amelia Oblicua" w:hAnsi="Amelia Oblicua"/>
          <w:lang w:val="es-419"/>
        </w:rPr>
        <w:t xml:space="preserve">2.- El equipo y maquinaria utilizado en la ejecución de los trabajos deberán portar </w:t>
      </w:r>
      <w:r w:rsidR="00AA2590" w:rsidRPr="00FF70BC">
        <w:rPr>
          <w:rFonts w:ascii="Amelia Oblicua" w:hAnsi="Amelia Oblicua"/>
          <w:lang w:val="es-419"/>
        </w:rPr>
        <w:t>calcomanías</w:t>
      </w:r>
      <w:r w:rsidRPr="00FF70BC">
        <w:rPr>
          <w:rFonts w:ascii="Amelia Oblicua" w:hAnsi="Amelia Oblicua"/>
          <w:lang w:val="es-419"/>
        </w:rPr>
        <w:t xml:space="preserve"> </w:t>
      </w:r>
      <w:r w:rsidR="00AA2590" w:rsidRPr="00FF70BC">
        <w:rPr>
          <w:rFonts w:ascii="Amelia Oblicua" w:hAnsi="Amelia Oblicua"/>
          <w:lang w:val="es-419"/>
        </w:rPr>
        <w:t>auto adheribles</w:t>
      </w:r>
      <w:r w:rsidRPr="00FF70BC">
        <w:rPr>
          <w:rFonts w:ascii="Amelia Oblicua" w:hAnsi="Amelia Oblicua"/>
          <w:lang w:val="es-419"/>
        </w:rPr>
        <w:t xml:space="preserve"> con la leyenda “unidad al servicio del Gobierno Municipal 2021-2024” incluyendo el logo de la Administración.</w:t>
      </w:r>
    </w:p>
    <w:p w14:paraId="7951E757"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t xml:space="preserve">EP.-09.- </w:t>
      </w:r>
      <w:r w:rsidRPr="00FF70BC">
        <w:rPr>
          <w:rFonts w:ascii="Amelia Oblicua" w:hAnsi="Amelia Oblicua"/>
          <w:b/>
          <w:snapToGrid w:val="0"/>
          <w:u w:val="single"/>
        </w:rPr>
        <w:t xml:space="preserve">SEGURO DE RESPONSABILIDAD CIVIL CONTRA DAÑOS A TERCEROS </w:t>
      </w:r>
    </w:p>
    <w:p w14:paraId="61522C38"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del Análisis de los costos indirectos, el pago y la contratación de un seguro de responsabilidad civil contra daños a terceros, por un monto de </w:t>
      </w:r>
      <w:r w:rsidRPr="00FF70BC">
        <w:rPr>
          <w:rFonts w:ascii="Amelia Oblicua" w:hAnsi="Amelia Oblicua"/>
          <w:b/>
          <w:snapToGrid w:val="0"/>
        </w:rPr>
        <w:t>$500,000.00</w:t>
      </w:r>
      <w:r w:rsidRPr="00FF70BC">
        <w:rPr>
          <w:rFonts w:ascii="Amelia Oblicua" w:hAnsi="Amelia Oblicua"/>
          <w:snapToGrid w:val="0"/>
        </w:rPr>
        <w:t xml:space="preserve"> (Quinientos mil pesos 00/100 m.n.) en los que se deberá establecer que el beneficiario preferente es el MUNICIPIO DE CHIHUAHUA, cuya vigencia del mismo deberá contemplar el periodo de contrato, y en caso de existir prorroga al periodo de ejecución de la obra, deberá realizarse el ajuste de la vigencia del seguro, sin costo adicional para la Dependencia. La Póliza de los seguros deberá ser entregada antes del inicio de los trabajos a la Residencia de Obra.</w:t>
      </w:r>
    </w:p>
    <w:p w14:paraId="04ABE476" w14:textId="77777777" w:rsidR="00FF70BC" w:rsidRPr="00FF70BC" w:rsidRDefault="00FF70BC" w:rsidP="00FF70BC">
      <w:pPr>
        <w:jc w:val="both"/>
        <w:rPr>
          <w:rFonts w:ascii="Amelia Oblicua" w:hAnsi="Amelia Oblicua"/>
          <w:b/>
          <w:snapToGrid w:val="0"/>
          <w:u w:val="single"/>
        </w:rPr>
      </w:pPr>
      <w:r w:rsidRPr="00FF70BC">
        <w:rPr>
          <w:rFonts w:ascii="Amelia Oblicua" w:hAnsi="Amelia Oblicua"/>
          <w:b/>
        </w:rPr>
        <w:t xml:space="preserve">EP.-10.- </w:t>
      </w:r>
      <w:r w:rsidRPr="00FF70BC">
        <w:rPr>
          <w:rFonts w:ascii="Amelia Oblicua" w:hAnsi="Amelia Oblicua"/>
          <w:b/>
          <w:snapToGrid w:val="0"/>
          <w:u w:val="single"/>
        </w:rPr>
        <w:t>SEGURIDAD DE LA OBRA:</w:t>
      </w:r>
    </w:p>
    <w:p w14:paraId="252D88D3" w14:textId="09EB262B"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 los costos indirectos, la contratación de un residente de seguridad de obra, el cual deberá estar certificado por la Secretaria del Trabajo y Previsión Social así como por la Unidad de Protección Civil competente, e incluir las herramientas y consumibles para llevar a cabo de manera eficiente las labores de seguridad en la obra. Así mismo deberán alinearse a lo estipulado en la materia del Reglamento de Construcción de la Ciudad de Chihuahua, así mismo dar estricto cumplimiento a las Normas Oficiales Mexicanas en materia de seguridad emitidas por la </w:t>
      </w:r>
      <w:r w:rsidR="0080482E" w:rsidRPr="00FF70BC">
        <w:rPr>
          <w:rFonts w:ascii="Amelia Oblicua" w:hAnsi="Amelia Oblicua"/>
          <w:snapToGrid w:val="0"/>
        </w:rPr>
        <w:t>Secreta</w:t>
      </w:r>
      <w:r w:rsidR="0080482E">
        <w:rPr>
          <w:rFonts w:ascii="Amelia Oblicua" w:hAnsi="Amelia Oblicua"/>
          <w:snapToGrid w:val="0"/>
        </w:rPr>
        <w:t>r</w:t>
      </w:r>
      <w:r w:rsidR="0080482E" w:rsidRPr="00FF70BC">
        <w:rPr>
          <w:rFonts w:ascii="Amelia Oblicua" w:hAnsi="Amelia Oblicua"/>
          <w:snapToGrid w:val="0"/>
        </w:rPr>
        <w:t>ia</w:t>
      </w:r>
      <w:r w:rsidRPr="00FF70BC">
        <w:rPr>
          <w:rFonts w:ascii="Amelia Oblicua" w:hAnsi="Amelia Oblicua"/>
          <w:snapToGrid w:val="0"/>
        </w:rPr>
        <w:t xml:space="preserve"> del Trabajo y Previsión Social, particularmente las siguientes: NOM-31-STPS RUBRO CONSTRUCCION.</w:t>
      </w:r>
    </w:p>
    <w:p w14:paraId="64AA5957" w14:textId="37352773"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Los licitantes deberán considerar dentro de sus costos indirectos, una computadora de escritorio marca DELL MODELO  </w:t>
      </w:r>
      <w:r w:rsidR="00AA2590" w:rsidRPr="00FF70BC">
        <w:rPr>
          <w:rFonts w:ascii="Amelia Oblicua" w:hAnsi="Amelia Oblicua"/>
          <w:snapToGrid w:val="0"/>
        </w:rPr>
        <w:t>Precisión</w:t>
      </w:r>
      <w:r w:rsidRPr="00FF70BC">
        <w:rPr>
          <w:rFonts w:ascii="Amelia Oblicua" w:hAnsi="Amelia Oblicua"/>
          <w:snapToGrid w:val="0"/>
        </w:rPr>
        <w:t xml:space="preserve"> 3240 Compact, para la realización de los trabajos de Supervisión, misma que será utilizada durante el desarrollo de la obra a título de préstamo, la cual deberá ser entregada a la DOPM una semana después de haber recibido el anticipo.</w:t>
      </w:r>
    </w:p>
    <w:p w14:paraId="7D5B3B1F" w14:textId="77777777" w:rsidR="00FF70BC" w:rsidRPr="00FF70BC" w:rsidRDefault="00FF70BC" w:rsidP="003575F5">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snapToGrid w:val="0"/>
        </w:rPr>
      </w:pPr>
    </w:p>
    <w:sectPr w:rsidR="00FF70BC" w:rsidRPr="00FF70BC" w:rsidSect="00E419C6">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0BCD0" w14:textId="77777777" w:rsidR="00B35170" w:rsidRDefault="00B35170" w:rsidP="00095B9A">
      <w:pPr>
        <w:spacing w:after="0" w:line="240" w:lineRule="auto"/>
      </w:pPr>
      <w:r>
        <w:separator/>
      </w:r>
    </w:p>
  </w:endnote>
  <w:endnote w:type="continuationSeparator" w:id="0">
    <w:p w14:paraId="3D27A3B0" w14:textId="77777777" w:rsidR="00B35170" w:rsidRDefault="00B35170"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elia Oblicua">
    <w:altName w:val="Corbel"/>
    <w:panose1 w:val="00000000000000000000"/>
    <w:charset w:val="00"/>
    <w:family w:val="modern"/>
    <w:notTrueType/>
    <w:pitch w:val="variable"/>
    <w:sig w:usb0="00000003"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E6D78" w14:textId="77777777" w:rsidR="00B35170" w:rsidRDefault="00B35170" w:rsidP="00095B9A">
      <w:pPr>
        <w:spacing w:after="0" w:line="240" w:lineRule="auto"/>
      </w:pPr>
      <w:r>
        <w:separator/>
      </w:r>
    </w:p>
  </w:footnote>
  <w:footnote w:type="continuationSeparator" w:id="0">
    <w:p w14:paraId="189946E6" w14:textId="77777777" w:rsidR="00B35170" w:rsidRDefault="00B35170" w:rsidP="00095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4633F" w14:textId="78B488C7" w:rsidR="00095B9A" w:rsidRDefault="002E533E" w:rsidP="00BB44C6">
    <w:pPr>
      <w:jc w:val="center"/>
      <w:rPr>
        <w:b/>
        <w:i/>
        <w:sz w:val="24"/>
        <w:szCs w:val="24"/>
      </w:rPr>
    </w:pPr>
    <w:r w:rsidRPr="002E533E">
      <w:rPr>
        <w:b/>
        <w:i/>
        <w:sz w:val="24"/>
        <w:szCs w:val="24"/>
      </w:rPr>
      <w:t>REHABILITACION DE ASFALTO EN CALLES DEL FRACCIONAMIENTO CAMINO REAL DE LA CIUDAD DE CHIHUAHUA</w:t>
    </w:r>
    <w:r w:rsidR="00485FDC" w:rsidRPr="00485FDC">
      <w:rPr>
        <w:b/>
        <w:i/>
        <w:sz w:val="24"/>
        <w:szCs w:val="24"/>
      </w:rPr>
      <w:t>.</w:t>
    </w:r>
  </w:p>
  <w:p w14:paraId="3AE05F40" w14:textId="5BC46317"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482E">
      <w:rPr>
        <w:b/>
        <w:i/>
        <w:sz w:val="24"/>
        <w:szCs w:val="24"/>
      </w:rPr>
      <w:t>RML</w:t>
    </w:r>
    <w:r w:rsidR="00BF2E94">
      <w:rPr>
        <w:b/>
        <w:i/>
        <w:sz w:val="24"/>
        <w:szCs w:val="24"/>
      </w:rPr>
      <w:t>-</w:t>
    </w:r>
    <w:r w:rsidR="00384569">
      <w:rPr>
        <w:b/>
        <w:i/>
        <w:sz w:val="24"/>
        <w:szCs w:val="24"/>
      </w:rPr>
      <w:t>0</w:t>
    </w:r>
    <w:r w:rsidR="002E533E">
      <w:rPr>
        <w:b/>
        <w:i/>
        <w:sz w:val="24"/>
        <w:szCs w:val="24"/>
      </w:rPr>
      <w:t>2</w:t>
    </w:r>
    <w:r w:rsidR="002F165A">
      <w:rPr>
        <w:b/>
        <w:i/>
        <w:sz w:val="24"/>
        <w:szCs w:val="24"/>
      </w:rPr>
      <w:t>-</w:t>
    </w:r>
    <w:r w:rsidR="00C676A8" w:rsidRPr="00C676A8">
      <w:rPr>
        <w:b/>
        <w:i/>
        <w:sz w:val="24"/>
        <w:szCs w:val="24"/>
      </w:rPr>
      <w:t>20</w:t>
    </w:r>
    <w:r w:rsidR="00B00CF9">
      <w:rPr>
        <w:b/>
        <w:i/>
        <w:sz w:val="24"/>
        <w:szCs w:val="24"/>
      </w:rPr>
      <w:t>2</w:t>
    </w:r>
    <w:r w:rsidR="004F2C3C">
      <w:rPr>
        <w:b/>
        <w:i/>
        <w:sz w:val="24"/>
        <w:szCs w:val="24"/>
      </w:rPr>
      <w:t>4</w:t>
    </w:r>
    <w:r w:rsidR="00D706D2">
      <w:rPr>
        <w:b/>
        <w:i/>
        <w:sz w:val="24"/>
        <w:szCs w:val="24"/>
      </w:rPr>
      <w:t xml:space="preserve"> </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55822"/>
    <w:multiLevelType w:val="multilevel"/>
    <w:tmpl w:val="8DB4A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D600BF"/>
    <w:multiLevelType w:val="hybridMultilevel"/>
    <w:tmpl w:val="81BA5F90"/>
    <w:lvl w:ilvl="0" w:tplc="DDC43C66">
      <w:start w:val="1"/>
      <w:numFmt w:val="lowerLetter"/>
      <w:lvlText w:val="%1)"/>
      <w:lvlJc w:val="left"/>
      <w:pPr>
        <w:tabs>
          <w:tab w:val="num" w:pos="990"/>
        </w:tabs>
        <w:ind w:left="990" w:hanging="99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15:restartNumberingAfterBreak="0">
    <w:nsid w:val="7A61288F"/>
    <w:multiLevelType w:val="hybridMultilevel"/>
    <w:tmpl w:val="ED8E2442"/>
    <w:lvl w:ilvl="0" w:tplc="055CEC5C">
      <w:start w:val="1"/>
      <w:numFmt w:val="upperRoman"/>
      <w:lvlText w:val="%1."/>
      <w:lvlJc w:val="left"/>
      <w:pPr>
        <w:ind w:left="1004"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D6"/>
    <w:rsid w:val="000045F0"/>
    <w:rsid w:val="000126AB"/>
    <w:rsid w:val="00051283"/>
    <w:rsid w:val="00051744"/>
    <w:rsid w:val="00052204"/>
    <w:rsid w:val="00065423"/>
    <w:rsid w:val="00095B9A"/>
    <w:rsid w:val="000E13F1"/>
    <w:rsid w:val="000E14D6"/>
    <w:rsid w:val="000F015B"/>
    <w:rsid w:val="000F20BF"/>
    <w:rsid w:val="0015728A"/>
    <w:rsid w:val="001A5EBB"/>
    <w:rsid w:val="001A71EA"/>
    <w:rsid w:val="001B36C8"/>
    <w:rsid w:val="002260E5"/>
    <w:rsid w:val="002651D1"/>
    <w:rsid w:val="00275595"/>
    <w:rsid w:val="002B7475"/>
    <w:rsid w:val="002E533E"/>
    <w:rsid w:val="002F165A"/>
    <w:rsid w:val="003575F5"/>
    <w:rsid w:val="00384569"/>
    <w:rsid w:val="003F36D1"/>
    <w:rsid w:val="003F7F06"/>
    <w:rsid w:val="00404BAC"/>
    <w:rsid w:val="00412FC8"/>
    <w:rsid w:val="00464008"/>
    <w:rsid w:val="00475543"/>
    <w:rsid w:val="00485FDC"/>
    <w:rsid w:val="004A1F85"/>
    <w:rsid w:val="004A4C10"/>
    <w:rsid w:val="004A7BC5"/>
    <w:rsid w:val="004F2C3C"/>
    <w:rsid w:val="005046FB"/>
    <w:rsid w:val="00542CE5"/>
    <w:rsid w:val="005C0F6D"/>
    <w:rsid w:val="005C7321"/>
    <w:rsid w:val="005C7E24"/>
    <w:rsid w:val="00604C50"/>
    <w:rsid w:val="00604D09"/>
    <w:rsid w:val="00633B93"/>
    <w:rsid w:val="0064029E"/>
    <w:rsid w:val="00654682"/>
    <w:rsid w:val="00665193"/>
    <w:rsid w:val="00666220"/>
    <w:rsid w:val="00684F86"/>
    <w:rsid w:val="006939E2"/>
    <w:rsid w:val="006F7799"/>
    <w:rsid w:val="00791B90"/>
    <w:rsid w:val="007A6A22"/>
    <w:rsid w:val="0080018E"/>
    <w:rsid w:val="00800B6C"/>
    <w:rsid w:val="0080482E"/>
    <w:rsid w:val="0087772C"/>
    <w:rsid w:val="00893C71"/>
    <w:rsid w:val="0093199B"/>
    <w:rsid w:val="00934976"/>
    <w:rsid w:val="00936975"/>
    <w:rsid w:val="00983591"/>
    <w:rsid w:val="009939B5"/>
    <w:rsid w:val="009A0CE0"/>
    <w:rsid w:val="009D4D44"/>
    <w:rsid w:val="00A10BFD"/>
    <w:rsid w:val="00A261C3"/>
    <w:rsid w:val="00A27329"/>
    <w:rsid w:val="00A6715D"/>
    <w:rsid w:val="00A70A2F"/>
    <w:rsid w:val="00AA2590"/>
    <w:rsid w:val="00AA66F1"/>
    <w:rsid w:val="00AC6EE0"/>
    <w:rsid w:val="00AD341D"/>
    <w:rsid w:val="00B00CF9"/>
    <w:rsid w:val="00B35170"/>
    <w:rsid w:val="00B6003B"/>
    <w:rsid w:val="00B70B81"/>
    <w:rsid w:val="00BB44C6"/>
    <w:rsid w:val="00BC1222"/>
    <w:rsid w:val="00BC3517"/>
    <w:rsid w:val="00BE4250"/>
    <w:rsid w:val="00BE713E"/>
    <w:rsid w:val="00BF2E94"/>
    <w:rsid w:val="00BF5BE0"/>
    <w:rsid w:val="00C0038E"/>
    <w:rsid w:val="00C539EC"/>
    <w:rsid w:val="00C606B6"/>
    <w:rsid w:val="00C676A8"/>
    <w:rsid w:val="00C77677"/>
    <w:rsid w:val="00CF4504"/>
    <w:rsid w:val="00CF74DA"/>
    <w:rsid w:val="00D201D5"/>
    <w:rsid w:val="00D706D2"/>
    <w:rsid w:val="00DC400A"/>
    <w:rsid w:val="00DC711E"/>
    <w:rsid w:val="00E419C6"/>
    <w:rsid w:val="00E5556D"/>
    <w:rsid w:val="00E60CB4"/>
    <w:rsid w:val="00EB1E8B"/>
    <w:rsid w:val="00F16ED9"/>
    <w:rsid w:val="00F47FEA"/>
    <w:rsid w:val="00F51E48"/>
    <w:rsid w:val="00F63FA8"/>
    <w:rsid w:val="00FC763C"/>
    <w:rsid w:val="00FE0ABA"/>
    <w:rsid w:val="00FF70B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6274">
      <w:bodyDiv w:val="1"/>
      <w:marLeft w:val="0"/>
      <w:marRight w:val="0"/>
      <w:marTop w:val="0"/>
      <w:marBottom w:val="0"/>
      <w:divBdr>
        <w:top w:val="none" w:sz="0" w:space="0" w:color="auto"/>
        <w:left w:val="none" w:sz="0" w:space="0" w:color="auto"/>
        <w:bottom w:val="none" w:sz="0" w:space="0" w:color="auto"/>
        <w:right w:val="none" w:sz="0" w:space="0" w:color="auto"/>
      </w:divBdr>
    </w:div>
    <w:div w:id="11282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B3751-7BEB-4038-9DC0-BC1A4A31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2718</Words>
  <Characters>14950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DEPARTAMENTO TECNICO</cp:lastModifiedBy>
  <cp:revision>34</cp:revision>
  <dcterms:created xsi:type="dcterms:W3CDTF">2019-10-07T16:29:00Z</dcterms:created>
  <dcterms:modified xsi:type="dcterms:W3CDTF">2024-05-23T21:24:00Z</dcterms:modified>
</cp:coreProperties>
</file>